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B132F" w14:textId="68F702EA" w:rsidR="00C6795D" w:rsidRDefault="00C6795D" w:rsidP="00780946">
      <w:pPr>
        <w:spacing w:after="0" w:line="240" w:lineRule="auto"/>
        <w:jc w:val="both"/>
        <w:rPr>
          <w:rFonts w:ascii="Garamond" w:hAnsi="Garamond" w:cs="Arial"/>
          <w:sz w:val="22"/>
          <w:szCs w:val="22"/>
        </w:rPr>
      </w:pPr>
      <w:r w:rsidRPr="00E62FEB">
        <w:rPr>
          <w:rFonts w:ascii="Garamond" w:hAnsi="Garamond" w:cs="Arial"/>
          <w:noProof/>
          <w:sz w:val="22"/>
          <w:szCs w:val="22"/>
          <w:lang w:val="es-ES" w:eastAsia="es-ES"/>
        </w:rPr>
        <mc:AlternateContent>
          <mc:Choice Requires="wpg">
            <w:drawing>
              <wp:anchor distT="0" distB="0" distL="114300" distR="114300" simplePos="0" relativeHeight="251659264" behindDoc="0" locked="0" layoutInCell="1" allowOverlap="1" wp14:anchorId="2CC3B6D9" wp14:editId="0C663277">
                <wp:simplePos x="0" y="0"/>
                <wp:positionH relativeFrom="column">
                  <wp:posOffset>3635167</wp:posOffset>
                </wp:positionH>
                <wp:positionV relativeFrom="paragraph">
                  <wp:posOffset>88369</wp:posOffset>
                </wp:positionV>
                <wp:extent cx="2676488" cy="1290320"/>
                <wp:effectExtent l="0" t="0" r="10160" b="24130"/>
                <wp:wrapNone/>
                <wp:docPr id="10" name="Grupo 10"/>
                <wp:cNvGraphicFramePr/>
                <a:graphic xmlns:a="http://schemas.openxmlformats.org/drawingml/2006/main">
                  <a:graphicData uri="http://schemas.microsoft.com/office/word/2010/wordprocessingGroup">
                    <wpg:wgp>
                      <wpg:cNvGrpSpPr/>
                      <wpg:grpSpPr>
                        <a:xfrm>
                          <a:off x="0" y="0"/>
                          <a:ext cx="2676488"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5CD1D" w14:textId="77777777" w:rsidR="00DB4015" w:rsidRPr="00E62FEB" w:rsidRDefault="00DB4015" w:rsidP="004F16CA">
                              <w:pPr>
                                <w:spacing w:after="0" w:line="240" w:lineRule="auto"/>
                                <w:rPr>
                                  <w:rFonts w:ascii="Garamond" w:hAnsi="Garamond" w:cs="Arial"/>
                                  <w:b/>
                                  <w:bCs/>
                                  <w:sz w:val="16"/>
                                  <w:szCs w:val="16"/>
                                </w:rPr>
                              </w:pPr>
                              <w:r w:rsidRPr="00E62FEB">
                                <w:rPr>
                                  <w:rFonts w:ascii="Garamond" w:hAnsi="Garamond" w:cs="Arial"/>
                                  <w:b/>
                                  <w:bCs/>
                                  <w:sz w:val="16"/>
                                  <w:szCs w:val="16"/>
                                </w:rPr>
                                <w:t>Datos Notificación</w:t>
                              </w:r>
                            </w:p>
                            <w:p w14:paraId="25CAB411" w14:textId="77777777" w:rsidR="00DB4015" w:rsidRPr="00E62FEB" w:rsidRDefault="00DB4015" w:rsidP="004F16CA">
                              <w:pPr>
                                <w:spacing w:after="0" w:line="240" w:lineRule="auto"/>
                                <w:rPr>
                                  <w:rFonts w:ascii="Garamond" w:hAnsi="Garamond" w:cs="Arial"/>
                                  <w:sz w:val="16"/>
                                  <w:szCs w:val="16"/>
                                </w:rPr>
                              </w:pPr>
                            </w:p>
                            <w:p w14:paraId="6C6AC48B"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Nombres/Apellidos: _____________________________</w:t>
                              </w:r>
                            </w:p>
                            <w:p w14:paraId="5702F691" w14:textId="77777777" w:rsidR="00DB4015" w:rsidRPr="00E62FEB" w:rsidRDefault="00DB4015" w:rsidP="004F16CA">
                              <w:pPr>
                                <w:spacing w:after="0" w:line="240" w:lineRule="auto"/>
                                <w:rPr>
                                  <w:rFonts w:ascii="Garamond" w:hAnsi="Garamond" w:cs="Arial"/>
                                  <w:sz w:val="16"/>
                                  <w:szCs w:val="16"/>
                                </w:rPr>
                              </w:pPr>
                            </w:p>
                            <w:p w14:paraId="27B9EC13"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 xml:space="preserve">No </w:t>
                              </w:r>
                              <w:proofErr w:type="gramStart"/>
                              <w:r w:rsidRPr="00E62FEB">
                                <w:rPr>
                                  <w:rFonts w:ascii="Garamond" w:hAnsi="Garamond" w:cs="Arial"/>
                                  <w:sz w:val="16"/>
                                  <w:szCs w:val="16"/>
                                </w:rPr>
                                <w:t>Identificación:_</w:t>
                              </w:r>
                              <w:proofErr w:type="gramEnd"/>
                              <w:r w:rsidRPr="00E62FEB">
                                <w:rPr>
                                  <w:rFonts w:ascii="Garamond" w:hAnsi="Garamond" w:cs="Arial"/>
                                  <w:sz w:val="16"/>
                                  <w:szCs w:val="16"/>
                                </w:rPr>
                                <w:t>______________________________</w:t>
                              </w:r>
                            </w:p>
                            <w:p w14:paraId="22A24EC0" w14:textId="77777777" w:rsidR="00DB4015" w:rsidRPr="00E62FEB" w:rsidRDefault="00DB4015" w:rsidP="004F16CA">
                              <w:pPr>
                                <w:spacing w:after="0" w:line="240" w:lineRule="auto"/>
                                <w:rPr>
                                  <w:rFonts w:ascii="Garamond" w:hAnsi="Garamond" w:cs="Arial"/>
                                  <w:sz w:val="16"/>
                                  <w:szCs w:val="16"/>
                                </w:rPr>
                              </w:pPr>
                            </w:p>
                            <w:p w14:paraId="47B3D7EB"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Fecha y Hora: __________________________________</w:t>
                              </w:r>
                            </w:p>
                            <w:p w14:paraId="596F26BD" w14:textId="77777777" w:rsidR="00DB4015" w:rsidRPr="00E62FEB" w:rsidRDefault="00DB4015" w:rsidP="004F16CA">
                              <w:pPr>
                                <w:spacing w:after="0" w:line="240" w:lineRule="auto"/>
                                <w:rPr>
                                  <w:rFonts w:ascii="Garamond" w:hAnsi="Garamond" w:cs="Arial"/>
                                  <w:sz w:val="16"/>
                                  <w:szCs w:val="16"/>
                                </w:rPr>
                              </w:pPr>
                            </w:p>
                            <w:p w14:paraId="182E0EBC" w14:textId="77777777" w:rsidR="00DB4015" w:rsidRPr="00E62FEB" w:rsidRDefault="00DB4015" w:rsidP="004F16CA">
                              <w:pPr>
                                <w:spacing w:after="0" w:line="240" w:lineRule="auto"/>
                                <w:rPr>
                                  <w:rFonts w:ascii="Garamond" w:hAnsi="Garamond" w:cs="Arial"/>
                                  <w:sz w:val="12"/>
                                  <w:szCs w:val="12"/>
                                </w:rPr>
                              </w:pPr>
                              <w:r w:rsidRPr="00E62FEB">
                                <w:rPr>
                                  <w:rFonts w:ascii="Garamond" w:hAnsi="Garamond" w:cs="Arial"/>
                                  <w:b/>
                                  <w:bCs/>
                                  <w:sz w:val="12"/>
                                  <w:szCs w:val="12"/>
                                </w:rPr>
                                <w:t>Nota:</w:t>
                              </w:r>
                              <w:r w:rsidRPr="00E62FEB">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2CC3B6D9" id="Grupo 10" o:spid="_x0000_s1026" style="position:absolute;left:0;text-align:left;margin-left:286.25pt;margin-top:6.95pt;width:210.75pt;height:101.6pt;z-index:251659264;mso-width-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9F5CD1D" w14:textId="77777777" w:rsidR="00DB4015" w:rsidRPr="00E62FEB" w:rsidRDefault="00DB4015" w:rsidP="004F16CA">
                        <w:pPr>
                          <w:spacing w:after="0" w:line="240" w:lineRule="auto"/>
                          <w:rPr>
                            <w:rFonts w:ascii="Garamond" w:hAnsi="Garamond" w:cs="Arial"/>
                            <w:b/>
                            <w:bCs/>
                            <w:sz w:val="16"/>
                            <w:szCs w:val="16"/>
                          </w:rPr>
                        </w:pPr>
                        <w:r w:rsidRPr="00E62FEB">
                          <w:rPr>
                            <w:rFonts w:ascii="Garamond" w:hAnsi="Garamond" w:cs="Arial"/>
                            <w:b/>
                            <w:bCs/>
                            <w:sz w:val="16"/>
                            <w:szCs w:val="16"/>
                          </w:rPr>
                          <w:t>Datos Notificación</w:t>
                        </w:r>
                      </w:p>
                      <w:p w14:paraId="25CAB411" w14:textId="77777777" w:rsidR="00DB4015" w:rsidRPr="00E62FEB" w:rsidRDefault="00DB4015" w:rsidP="004F16CA">
                        <w:pPr>
                          <w:spacing w:after="0" w:line="240" w:lineRule="auto"/>
                          <w:rPr>
                            <w:rFonts w:ascii="Garamond" w:hAnsi="Garamond" w:cs="Arial"/>
                            <w:sz w:val="16"/>
                            <w:szCs w:val="16"/>
                          </w:rPr>
                        </w:pPr>
                      </w:p>
                      <w:p w14:paraId="6C6AC48B"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Nombres/Apellidos: _____________________________</w:t>
                        </w:r>
                      </w:p>
                      <w:p w14:paraId="5702F691" w14:textId="77777777" w:rsidR="00DB4015" w:rsidRPr="00E62FEB" w:rsidRDefault="00DB4015" w:rsidP="004F16CA">
                        <w:pPr>
                          <w:spacing w:after="0" w:line="240" w:lineRule="auto"/>
                          <w:rPr>
                            <w:rFonts w:ascii="Garamond" w:hAnsi="Garamond" w:cs="Arial"/>
                            <w:sz w:val="16"/>
                            <w:szCs w:val="16"/>
                          </w:rPr>
                        </w:pPr>
                      </w:p>
                      <w:p w14:paraId="27B9EC13"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 xml:space="preserve">No </w:t>
                        </w:r>
                        <w:proofErr w:type="gramStart"/>
                        <w:r w:rsidRPr="00E62FEB">
                          <w:rPr>
                            <w:rFonts w:ascii="Garamond" w:hAnsi="Garamond" w:cs="Arial"/>
                            <w:sz w:val="16"/>
                            <w:szCs w:val="16"/>
                          </w:rPr>
                          <w:t>Identificación:_</w:t>
                        </w:r>
                        <w:proofErr w:type="gramEnd"/>
                        <w:r w:rsidRPr="00E62FEB">
                          <w:rPr>
                            <w:rFonts w:ascii="Garamond" w:hAnsi="Garamond" w:cs="Arial"/>
                            <w:sz w:val="16"/>
                            <w:szCs w:val="16"/>
                          </w:rPr>
                          <w:t>______________________________</w:t>
                        </w:r>
                      </w:p>
                      <w:p w14:paraId="22A24EC0" w14:textId="77777777" w:rsidR="00DB4015" w:rsidRPr="00E62FEB" w:rsidRDefault="00DB4015" w:rsidP="004F16CA">
                        <w:pPr>
                          <w:spacing w:after="0" w:line="240" w:lineRule="auto"/>
                          <w:rPr>
                            <w:rFonts w:ascii="Garamond" w:hAnsi="Garamond" w:cs="Arial"/>
                            <w:sz w:val="16"/>
                            <w:szCs w:val="16"/>
                          </w:rPr>
                        </w:pPr>
                      </w:p>
                      <w:p w14:paraId="47B3D7EB" w14:textId="77777777" w:rsidR="00DB4015" w:rsidRPr="00E62FEB" w:rsidRDefault="00DB4015" w:rsidP="004F16CA">
                        <w:pPr>
                          <w:spacing w:after="0" w:line="240" w:lineRule="auto"/>
                          <w:rPr>
                            <w:rFonts w:ascii="Garamond" w:hAnsi="Garamond" w:cs="Arial"/>
                            <w:sz w:val="16"/>
                            <w:szCs w:val="16"/>
                          </w:rPr>
                        </w:pPr>
                        <w:r w:rsidRPr="00E62FEB">
                          <w:rPr>
                            <w:rFonts w:ascii="Garamond" w:hAnsi="Garamond" w:cs="Arial"/>
                            <w:sz w:val="16"/>
                            <w:szCs w:val="16"/>
                          </w:rPr>
                          <w:t>Fecha y Hora: __________________________________</w:t>
                        </w:r>
                      </w:p>
                      <w:p w14:paraId="596F26BD" w14:textId="77777777" w:rsidR="00DB4015" w:rsidRPr="00E62FEB" w:rsidRDefault="00DB4015" w:rsidP="004F16CA">
                        <w:pPr>
                          <w:spacing w:after="0" w:line="240" w:lineRule="auto"/>
                          <w:rPr>
                            <w:rFonts w:ascii="Garamond" w:hAnsi="Garamond" w:cs="Arial"/>
                            <w:sz w:val="16"/>
                            <w:szCs w:val="16"/>
                          </w:rPr>
                        </w:pPr>
                      </w:p>
                      <w:p w14:paraId="182E0EBC" w14:textId="77777777" w:rsidR="00DB4015" w:rsidRPr="00E62FEB" w:rsidRDefault="00DB4015" w:rsidP="004F16CA">
                        <w:pPr>
                          <w:spacing w:after="0" w:line="240" w:lineRule="auto"/>
                          <w:rPr>
                            <w:rFonts w:ascii="Garamond" w:hAnsi="Garamond" w:cs="Arial"/>
                            <w:sz w:val="12"/>
                            <w:szCs w:val="12"/>
                          </w:rPr>
                        </w:pPr>
                        <w:r w:rsidRPr="00E62FEB">
                          <w:rPr>
                            <w:rFonts w:ascii="Garamond" w:hAnsi="Garamond" w:cs="Arial"/>
                            <w:b/>
                            <w:bCs/>
                            <w:sz w:val="12"/>
                            <w:szCs w:val="12"/>
                          </w:rPr>
                          <w:t>Nota:</w:t>
                        </w:r>
                        <w:r w:rsidRPr="00E62FEB">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E62FEB">
        <w:rPr>
          <w:rFonts w:ascii="Garamond" w:hAnsi="Garamond" w:cs="Arial"/>
          <w:sz w:val="22"/>
          <w:szCs w:val="22"/>
        </w:rPr>
        <w:t>Bogotá, D.C.</w:t>
      </w:r>
    </w:p>
    <w:p w14:paraId="6737BE52" w14:textId="77777777" w:rsidR="00780946" w:rsidRPr="008855E4" w:rsidRDefault="00780946" w:rsidP="00780946">
      <w:pPr>
        <w:spacing w:after="0" w:line="240" w:lineRule="auto"/>
        <w:jc w:val="both"/>
        <w:rPr>
          <w:rFonts w:ascii="Garamond" w:hAnsi="Garamond" w:cs="Arial"/>
          <w:sz w:val="22"/>
          <w:szCs w:val="22"/>
        </w:rPr>
      </w:pPr>
    </w:p>
    <w:p w14:paraId="4A5B7E51" w14:textId="7E4E3C5D" w:rsidR="009E45F5" w:rsidRPr="008855E4" w:rsidRDefault="009E45F5" w:rsidP="00780946">
      <w:pPr>
        <w:spacing w:after="0" w:line="240" w:lineRule="auto"/>
        <w:jc w:val="both"/>
        <w:rPr>
          <w:rFonts w:ascii="Garamond" w:hAnsi="Garamond" w:cs="Arial"/>
          <w:sz w:val="22"/>
          <w:szCs w:val="22"/>
        </w:rPr>
      </w:pPr>
      <w:r w:rsidRPr="008855E4">
        <w:rPr>
          <w:rFonts w:ascii="Garamond" w:hAnsi="Garamond" w:cs="Arial"/>
          <w:sz w:val="22"/>
          <w:szCs w:val="22"/>
        </w:rPr>
        <w:t>602</w:t>
      </w:r>
    </w:p>
    <w:p w14:paraId="3AA12457" w14:textId="77777777" w:rsidR="00BC5B7D" w:rsidRPr="008855E4" w:rsidRDefault="00BC5B7D" w:rsidP="00BC5B7D">
      <w:pPr>
        <w:spacing w:after="0"/>
        <w:jc w:val="both"/>
        <w:rPr>
          <w:rFonts w:ascii="Garamond" w:hAnsi="Garamond" w:cs="Arial"/>
          <w:sz w:val="22"/>
          <w:szCs w:val="22"/>
        </w:rPr>
      </w:pPr>
    </w:p>
    <w:p w14:paraId="29B4881C" w14:textId="1D6BC68B" w:rsidR="009E45F5" w:rsidRPr="008855E4" w:rsidRDefault="00780946" w:rsidP="009E45F5">
      <w:pPr>
        <w:spacing w:after="0"/>
        <w:jc w:val="both"/>
        <w:rPr>
          <w:rFonts w:ascii="Garamond" w:hAnsi="Garamond" w:cs="Arial"/>
          <w:sz w:val="22"/>
          <w:szCs w:val="22"/>
        </w:rPr>
      </w:pPr>
      <w:bookmarkStart w:id="0" w:name="_Hlk134209825"/>
      <w:r w:rsidRPr="008855E4">
        <w:rPr>
          <w:rFonts w:ascii="Garamond" w:hAnsi="Garamond" w:cs="Arial"/>
          <w:sz w:val="22"/>
          <w:szCs w:val="22"/>
        </w:rPr>
        <w:t>Honorable Representante a la Cámara</w:t>
      </w:r>
    </w:p>
    <w:bookmarkEnd w:id="0"/>
    <w:p w14:paraId="6CA36DCD" w14:textId="2B4168BD" w:rsidR="00BC5B7D" w:rsidRPr="008855E4" w:rsidRDefault="00780946" w:rsidP="00BC5B7D">
      <w:pPr>
        <w:spacing w:after="0"/>
        <w:jc w:val="both"/>
        <w:rPr>
          <w:rFonts w:ascii="Garamond" w:hAnsi="Garamond" w:cs="Arial"/>
          <w:sz w:val="22"/>
          <w:szCs w:val="22"/>
        </w:rPr>
      </w:pPr>
      <w:r w:rsidRPr="008855E4">
        <w:rPr>
          <w:rFonts w:ascii="Garamond" w:hAnsi="Garamond" w:cs="Arial"/>
          <w:sz w:val="22"/>
          <w:szCs w:val="22"/>
        </w:rPr>
        <w:t xml:space="preserve">Juan Carlos </w:t>
      </w:r>
      <w:proofErr w:type="spellStart"/>
      <w:r w:rsidRPr="008855E4">
        <w:rPr>
          <w:rFonts w:ascii="Garamond" w:hAnsi="Garamond" w:cs="Arial"/>
          <w:sz w:val="22"/>
          <w:szCs w:val="22"/>
        </w:rPr>
        <w:t>Wills</w:t>
      </w:r>
      <w:proofErr w:type="spellEnd"/>
      <w:r w:rsidRPr="008855E4">
        <w:rPr>
          <w:rFonts w:ascii="Garamond" w:hAnsi="Garamond" w:cs="Arial"/>
          <w:sz w:val="22"/>
          <w:szCs w:val="22"/>
        </w:rPr>
        <w:t xml:space="preserve"> Ospina</w:t>
      </w:r>
    </w:p>
    <w:p w14:paraId="155723BB" w14:textId="70AB8117" w:rsidR="009E45F5" w:rsidRPr="008855E4" w:rsidRDefault="00780946" w:rsidP="009E45F5">
      <w:pPr>
        <w:spacing w:after="0"/>
        <w:jc w:val="both"/>
        <w:rPr>
          <w:rFonts w:ascii="Garamond" w:hAnsi="Garamond" w:cs="Arial"/>
          <w:sz w:val="22"/>
          <w:szCs w:val="22"/>
        </w:rPr>
      </w:pPr>
      <w:hyperlink r:id="rId11" w:history="1">
        <w:r w:rsidRPr="008855E4">
          <w:rPr>
            <w:rStyle w:val="Hipervnculo"/>
            <w:rFonts w:ascii="Garamond" w:hAnsi="Garamond" w:cs="Arial"/>
            <w:sz w:val="22"/>
            <w:szCs w:val="22"/>
          </w:rPr>
          <w:t>oficina@juanwills.com</w:t>
        </w:r>
      </w:hyperlink>
    </w:p>
    <w:p w14:paraId="29EF81F6" w14:textId="0AEB6492" w:rsidR="00780946" w:rsidRPr="008855E4" w:rsidRDefault="00780946" w:rsidP="009E45F5">
      <w:pPr>
        <w:spacing w:after="0"/>
        <w:jc w:val="both"/>
        <w:rPr>
          <w:rFonts w:ascii="Garamond" w:hAnsi="Garamond" w:cs="Arial"/>
          <w:sz w:val="22"/>
          <w:szCs w:val="22"/>
        </w:rPr>
      </w:pPr>
      <w:hyperlink r:id="rId12" w:history="1">
        <w:r w:rsidRPr="008855E4">
          <w:rPr>
            <w:rStyle w:val="Hipervnculo"/>
            <w:rFonts w:ascii="Garamond" w:hAnsi="Garamond" w:cs="Arial"/>
            <w:sz w:val="22"/>
            <w:szCs w:val="22"/>
          </w:rPr>
          <w:t>juan.wills@camara.gov.co</w:t>
        </w:r>
      </w:hyperlink>
    </w:p>
    <w:p w14:paraId="037DE72C" w14:textId="677FAB0E" w:rsidR="00780946" w:rsidRPr="008855E4" w:rsidRDefault="00780946" w:rsidP="009E45F5">
      <w:pPr>
        <w:spacing w:after="0"/>
        <w:jc w:val="both"/>
        <w:rPr>
          <w:rFonts w:ascii="Garamond" w:hAnsi="Garamond" w:cs="Arial"/>
          <w:sz w:val="22"/>
          <w:szCs w:val="22"/>
        </w:rPr>
      </w:pPr>
      <w:hyperlink r:id="rId13" w:history="1">
        <w:r w:rsidRPr="008855E4">
          <w:rPr>
            <w:rStyle w:val="Hipervnculo"/>
            <w:rFonts w:ascii="Garamond" w:hAnsi="Garamond" w:cs="Arial"/>
            <w:sz w:val="22"/>
            <w:szCs w:val="22"/>
          </w:rPr>
          <w:t>carlos.carreno@camara.gov.co</w:t>
        </w:r>
      </w:hyperlink>
    </w:p>
    <w:p w14:paraId="3C56404A" w14:textId="48A8015F" w:rsidR="00BC5B7D" w:rsidRPr="008855E4" w:rsidRDefault="00780946" w:rsidP="00BC5B7D">
      <w:pPr>
        <w:spacing w:after="0"/>
        <w:jc w:val="both"/>
        <w:rPr>
          <w:rFonts w:ascii="Garamond" w:hAnsi="Garamond" w:cs="Arial"/>
          <w:sz w:val="22"/>
          <w:szCs w:val="22"/>
        </w:rPr>
      </w:pPr>
      <w:r w:rsidRPr="008855E4">
        <w:rPr>
          <w:rFonts w:ascii="Garamond" w:hAnsi="Garamond" w:cs="Arial"/>
          <w:sz w:val="22"/>
          <w:szCs w:val="22"/>
        </w:rPr>
        <w:t>Cámara de Representantes</w:t>
      </w:r>
    </w:p>
    <w:p w14:paraId="49C1456D" w14:textId="35D01381" w:rsidR="00BC5B7D" w:rsidRPr="008855E4" w:rsidRDefault="00780946" w:rsidP="00BC5B7D">
      <w:pPr>
        <w:spacing w:after="0"/>
        <w:jc w:val="both"/>
        <w:rPr>
          <w:rFonts w:ascii="Garamond" w:hAnsi="Garamond" w:cs="Arial"/>
          <w:sz w:val="22"/>
          <w:szCs w:val="22"/>
        </w:rPr>
      </w:pPr>
      <w:r w:rsidRPr="008855E4">
        <w:rPr>
          <w:rFonts w:ascii="Garamond" w:hAnsi="Garamond" w:cs="Arial"/>
          <w:sz w:val="22"/>
          <w:szCs w:val="22"/>
        </w:rPr>
        <w:t>CR</w:t>
      </w:r>
      <w:r w:rsidR="00BC5B7D" w:rsidRPr="008855E4">
        <w:rPr>
          <w:rFonts w:ascii="Garamond" w:hAnsi="Garamond" w:cs="Arial"/>
          <w:sz w:val="22"/>
          <w:szCs w:val="22"/>
        </w:rPr>
        <w:t xml:space="preserve"> </w:t>
      </w:r>
      <w:r w:rsidRPr="008855E4">
        <w:rPr>
          <w:rFonts w:ascii="Garamond" w:hAnsi="Garamond" w:cs="Arial"/>
          <w:sz w:val="22"/>
          <w:szCs w:val="22"/>
        </w:rPr>
        <w:t>8</w:t>
      </w:r>
      <w:r w:rsidR="00BC5B7D" w:rsidRPr="008855E4">
        <w:rPr>
          <w:rFonts w:ascii="Garamond" w:hAnsi="Garamond" w:cs="Arial"/>
          <w:sz w:val="22"/>
          <w:szCs w:val="22"/>
        </w:rPr>
        <w:t xml:space="preserve"> No. </w:t>
      </w:r>
      <w:r w:rsidRPr="008855E4">
        <w:rPr>
          <w:rFonts w:ascii="Garamond" w:hAnsi="Garamond" w:cs="Arial"/>
          <w:sz w:val="22"/>
          <w:szCs w:val="22"/>
        </w:rPr>
        <w:t>10</w:t>
      </w:r>
      <w:r w:rsidR="00BC5B7D" w:rsidRPr="008855E4">
        <w:rPr>
          <w:rFonts w:ascii="Garamond" w:hAnsi="Garamond" w:cs="Arial"/>
          <w:sz w:val="22"/>
          <w:szCs w:val="22"/>
        </w:rPr>
        <w:t xml:space="preserve"> – </w:t>
      </w:r>
      <w:r w:rsidRPr="008855E4">
        <w:rPr>
          <w:rFonts w:ascii="Garamond" w:hAnsi="Garamond" w:cs="Arial"/>
          <w:sz w:val="22"/>
          <w:szCs w:val="22"/>
        </w:rPr>
        <w:t>65</w:t>
      </w:r>
    </w:p>
    <w:p w14:paraId="5F47A480" w14:textId="77777777" w:rsidR="00BC5B7D" w:rsidRPr="008855E4" w:rsidRDefault="00BC5B7D" w:rsidP="00BC5B7D">
      <w:pPr>
        <w:spacing w:after="0"/>
        <w:jc w:val="both"/>
        <w:rPr>
          <w:rFonts w:ascii="Garamond" w:hAnsi="Garamond" w:cs="Arial"/>
          <w:sz w:val="22"/>
          <w:szCs w:val="22"/>
        </w:rPr>
      </w:pPr>
      <w:r w:rsidRPr="008855E4">
        <w:rPr>
          <w:rFonts w:ascii="Garamond" w:hAnsi="Garamond" w:cs="Arial"/>
          <w:sz w:val="22"/>
          <w:szCs w:val="22"/>
        </w:rPr>
        <w:t>Bogotá D.C.</w:t>
      </w:r>
    </w:p>
    <w:p w14:paraId="5A7EBC55" w14:textId="77777777" w:rsidR="00BC5B7D" w:rsidRPr="008855E4" w:rsidRDefault="00BC5B7D" w:rsidP="00BC5B7D">
      <w:pPr>
        <w:spacing w:after="0"/>
        <w:jc w:val="both"/>
        <w:rPr>
          <w:rFonts w:ascii="Garamond" w:hAnsi="Garamond" w:cs="Arial"/>
          <w:sz w:val="22"/>
          <w:szCs w:val="22"/>
        </w:rPr>
      </w:pPr>
    </w:p>
    <w:p w14:paraId="1A7622FB" w14:textId="0016335B" w:rsidR="00BC5B7D" w:rsidRPr="008855E4" w:rsidRDefault="00BC5B7D" w:rsidP="00BC5B7D">
      <w:pPr>
        <w:spacing w:after="0"/>
        <w:ind w:left="1134" w:hanging="1134"/>
        <w:jc w:val="both"/>
        <w:rPr>
          <w:rFonts w:ascii="Garamond" w:hAnsi="Garamond" w:cs="Arial"/>
          <w:sz w:val="22"/>
          <w:szCs w:val="22"/>
        </w:rPr>
      </w:pPr>
      <w:r w:rsidRPr="008855E4">
        <w:rPr>
          <w:rFonts w:ascii="Garamond" w:hAnsi="Garamond" w:cs="Arial"/>
          <w:sz w:val="22"/>
          <w:szCs w:val="22"/>
        </w:rPr>
        <w:t xml:space="preserve">Asunto: </w:t>
      </w:r>
      <w:r w:rsidRPr="008855E4">
        <w:rPr>
          <w:rFonts w:ascii="Garamond" w:hAnsi="Garamond" w:cs="Arial"/>
          <w:sz w:val="22"/>
          <w:szCs w:val="22"/>
        </w:rPr>
        <w:tab/>
        <w:t xml:space="preserve">Respuesta </w:t>
      </w:r>
      <w:r w:rsidR="00780946" w:rsidRPr="008855E4">
        <w:rPr>
          <w:rFonts w:ascii="Garamond" w:hAnsi="Garamond" w:cs="Arial"/>
          <w:sz w:val="22"/>
          <w:szCs w:val="22"/>
        </w:rPr>
        <w:t>derecho de petición priorización e intervención de la bahía vehicular en la CL 88 No. 89 A – 33 Interiores 1 – 18.</w:t>
      </w:r>
    </w:p>
    <w:p w14:paraId="514A3A01" w14:textId="77777777" w:rsidR="00BC5B7D" w:rsidRPr="008855E4" w:rsidRDefault="00BC5B7D" w:rsidP="00BC5B7D">
      <w:pPr>
        <w:spacing w:after="0"/>
        <w:ind w:left="1134" w:hanging="1134"/>
        <w:jc w:val="both"/>
        <w:rPr>
          <w:rFonts w:ascii="Garamond" w:hAnsi="Garamond" w:cs="Arial"/>
          <w:sz w:val="22"/>
          <w:szCs w:val="22"/>
        </w:rPr>
      </w:pPr>
    </w:p>
    <w:p w14:paraId="74C907E1" w14:textId="1DFD7DCA" w:rsidR="00BC5B7D" w:rsidRPr="008855E4" w:rsidRDefault="00BC5B7D" w:rsidP="00BC5B7D">
      <w:pPr>
        <w:spacing w:after="0"/>
        <w:ind w:left="1134" w:hanging="1134"/>
        <w:jc w:val="both"/>
        <w:rPr>
          <w:rFonts w:ascii="Garamond" w:hAnsi="Garamond" w:cs="Arial"/>
          <w:sz w:val="22"/>
          <w:szCs w:val="22"/>
        </w:rPr>
      </w:pPr>
      <w:r w:rsidRPr="008855E4">
        <w:rPr>
          <w:rFonts w:ascii="Garamond" w:hAnsi="Garamond" w:cs="Arial"/>
          <w:sz w:val="22"/>
          <w:szCs w:val="22"/>
        </w:rPr>
        <w:t>Referencia:</w:t>
      </w:r>
      <w:r w:rsidRPr="008855E4">
        <w:rPr>
          <w:rFonts w:ascii="Garamond" w:hAnsi="Garamond" w:cs="Arial"/>
          <w:sz w:val="22"/>
          <w:szCs w:val="22"/>
        </w:rPr>
        <w:tab/>
        <w:t>202</w:t>
      </w:r>
      <w:r w:rsidR="00780946" w:rsidRPr="008855E4">
        <w:rPr>
          <w:rFonts w:ascii="Garamond" w:hAnsi="Garamond" w:cs="Arial"/>
          <w:sz w:val="22"/>
          <w:szCs w:val="22"/>
        </w:rPr>
        <w:t>46</w:t>
      </w:r>
      <w:r w:rsidRPr="008855E4">
        <w:rPr>
          <w:rFonts w:ascii="Garamond" w:hAnsi="Garamond" w:cs="Arial"/>
          <w:sz w:val="22"/>
          <w:szCs w:val="22"/>
        </w:rPr>
        <w:t>01</w:t>
      </w:r>
      <w:r w:rsidR="00006B75" w:rsidRPr="008855E4">
        <w:rPr>
          <w:rFonts w:ascii="Garamond" w:hAnsi="Garamond" w:cs="Arial"/>
          <w:sz w:val="22"/>
          <w:szCs w:val="22"/>
        </w:rPr>
        <w:t>02</w:t>
      </w:r>
      <w:r w:rsidR="00780946" w:rsidRPr="008855E4">
        <w:rPr>
          <w:rFonts w:ascii="Garamond" w:hAnsi="Garamond" w:cs="Arial"/>
          <w:sz w:val="22"/>
          <w:szCs w:val="22"/>
        </w:rPr>
        <w:t>40442</w:t>
      </w:r>
      <w:r w:rsidRPr="008855E4">
        <w:rPr>
          <w:rFonts w:ascii="Garamond" w:hAnsi="Garamond" w:cs="Arial"/>
          <w:sz w:val="22"/>
          <w:szCs w:val="22"/>
        </w:rPr>
        <w:t xml:space="preserve"> (ALE).</w:t>
      </w:r>
    </w:p>
    <w:p w14:paraId="5F402D49" w14:textId="77777777" w:rsidR="00BC5B7D" w:rsidRPr="008855E4" w:rsidRDefault="00BC5B7D" w:rsidP="00BC5B7D">
      <w:pPr>
        <w:spacing w:after="0"/>
        <w:jc w:val="both"/>
        <w:rPr>
          <w:rFonts w:ascii="Garamond" w:hAnsi="Garamond" w:cs="Arial"/>
          <w:sz w:val="22"/>
          <w:szCs w:val="22"/>
        </w:rPr>
      </w:pPr>
    </w:p>
    <w:p w14:paraId="3C162EC0" w14:textId="5D1AA57E" w:rsidR="00BC5B7D" w:rsidRPr="008855E4" w:rsidRDefault="005B346F" w:rsidP="00BC5B7D">
      <w:pPr>
        <w:spacing w:after="0"/>
        <w:jc w:val="both"/>
        <w:rPr>
          <w:rFonts w:ascii="Garamond" w:hAnsi="Garamond" w:cs="Arial"/>
          <w:sz w:val="22"/>
          <w:szCs w:val="22"/>
        </w:rPr>
      </w:pPr>
      <w:r w:rsidRPr="008855E4">
        <w:rPr>
          <w:rFonts w:ascii="Garamond" w:hAnsi="Garamond" w:cs="Arial"/>
          <w:sz w:val="22"/>
          <w:szCs w:val="22"/>
        </w:rPr>
        <w:t xml:space="preserve">Cordial Saludo Doctor </w:t>
      </w:r>
      <w:proofErr w:type="spellStart"/>
      <w:r w:rsidRPr="008855E4">
        <w:rPr>
          <w:rFonts w:ascii="Garamond" w:hAnsi="Garamond" w:cs="Arial"/>
          <w:sz w:val="22"/>
          <w:szCs w:val="22"/>
        </w:rPr>
        <w:t>Wills</w:t>
      </w:r>
      <w:proofErr w:type="spellEnd"/>
      <w:r w:rsidR="00BC5B7D" w:rsidRPr="008855E4">
        <w:rPr>
          <w:rFonts w:ascii="Garamond" w:hAnsi="Garamond" w:cs="Arial"/>
          <w:sz w:val="22"/>
          <w:szCs w:val="22"/>
        </w:rPr>
        <w:t>:</w:t>
      </w:r>
    </w:p>
    <w:p w14:paraId="3A0C3E70" w14:textId="77777777" w:rsidR="00BC5B7D" w:rsidRPr="008855E4" w:rsidRDefault="00BC5B7D" w:rsidP="00BC5B7D">
      <w:pPr>
        <w:spacing w:after="0"/>
        <w:jc w:val="both"/>
        <w:rPr>
          <w:rFonts w:ascii="Garamond" w:hAnsi="Garamond" w:cs="Arial"/>
          <w:sz w:val="22"/>
          <w:szCs w:val="22"/>
        </w:rPr>
      </w:pPr>
    </w:p>
    <w:p w14:paraId="02C41B7E" w14:textId="561EB297" w:rsidR="00BC5B7D" w:rsidRPr="008855E4" w:rsidRDefault="00BC5B7D" w:rsidP="005B346F">
      <w:pPr>
        <w:spacing w:after="0" w:line="240" w:lineRule="exact"/>
        <w:jc w:val="both"/>
        <w:rPr>
          <w:rFonts w:ascii="Garamond" w:hAnsi="Garamond" w:cs="Arial"/>
          <w:i/>
          <w:iCs/>
          <w:sz w:val="22"/>
          <w:szCs w:val="22"/>
        </w:rPr>
      </w:pPr>
      <w:r w:rsidRPr="008855E4">
        <w:rPr>
          <w:rFonts w:ascii="Garamond" w:hAnsi="Garamond" w:cs="Arial"/>
          <w:sz w:val="22"/>
          <w:szCs w:val="22"/>
        </w:rPr>
        <w:t xml:space="preserve">En respuesta a su comunicación registrada con el número citado en la referencia, en la cual manifiesta </w:t>
      </w:r>
      <w:r w:rsidR="005B346F" w:rsidRPr="008855E4">
        <w:rPr>
          <w:rFonts w:ascii="Garamond" w:hAnsi="Garamond" w:cs="Arial"/>
          <w:i/>
          <w:iCs/>
          <w:sz w:val="22"/>
          <w:szCs w:val="22"/>
        </w:rPr>
        <w:t xml:space="preserve">“(…) JUAN CARLOS WILLS OSPINA, identificado con la cédula de ciudadanía número 5.820.507 expedida en la ciudad de Ibagué en mi calidad de Representante a la Cámara, y en atención a las numerosas quejas presentadas por los habitantes de la localidad de Engativá respecto a la problemática asociada con la intervención vial de la bahía vehicular ubicada en la calle 88 No. 89 A-33 interiores 1-18, me permito elevar el presente derecho de petición para recabar información concreta y actualizada sobre este asunto que afecta la movilidad y calidad de vida de la comunidad. La comunidad manifiesta que, desde hace más de 16 años, han solicitado reiteradamente la culminación de la intervención en esta vía y han recibido respuestas que no brindan soluciones definitivas. En particular, indican que la obra, identificada con los códigos RUPI 2887-1, PKID Bahía 91104878, CIV 10002664 y PKID Andén 92087311, fue priorizada inicialmente, pero no se ha ejecutado. Según las respuestas de la Alcaldía Local, los atrasos han sido justificados en restricciones presupuestales y criterios de priorización, sin que se otorguen fechas claras para su ejecución. Por lo anterior, y conforme al derecho constitucional de petición consagrado en el artículo 23 de la Constitución Política y desarrollado por la Ley 1755 de 2015, solicito de manera respetuosa. </w:t>
      </w:r>
      <w:r w:rsidRPr="008855E4">
        <w:rPr>
          <w:rFonts w:ascii="Garamond" w:hAnsi="Garamond" w:cs="Arial"/>
          <w:i/>
          <w:iCs/>
          <w:sz w:val="22"/>
          <w:szCs w:val="22"/>
        </w:rPr>
        <w:t>(…)”</w:t>
      </w:r>
      <w:r w:rsidRPr="008855E4">
        <w:rPr>
          <w:rFonts w:ascii="Garamond" w:hAnsi="Garamond" w:cs="Arial"/>
          <w:sz w:val="22"/>
          <w:szCs w:val="22"/>
        </w:rPr>
        <w:t xml:space="preserve">, se presenta </w:t>
      </w:r>
      <w:r w:rsidR="005B346F" w:rsidRPr="008855E4">
        <w:rPr>
          <w:rFonts w:ascii="Garamond" w:hAnsi="Garamond" w:cs="Arial"/>
          <w:sz w:val="22"/>
          <w:szCs w:val="22"/>
        </w:rPr>
        <w:t xml:space="preserve">respuesta </w:t>
      </w:r>
      <w:r w:rsidRPr="008855E4">
        <w:rPr>
          <w:rFonts w:ascii="Garamond" w:hAnsi="Garamond" w:cs="Arial"/>
          <w:sz w:val="22"/>
          <w:szCs w:val="22"/>
        </w:rPr>
        <w:t>a cada uno de</w:t>
      </w:r>
      <w:r w:rsidR="005B346F" w:rsidRPr="008855E4">
        <w:rPr>
          <w:rFonts w:ascii="Garamond" w:hAnsi="Garamond" w:cs="Arial"/>
          <w:sz w:val="22"/>
          <w:szCs w:val="22"/>
        </w:rPr>
        <w:t xml:space="preserve"> sus </w:t>
      </w:r>
      <w:r w:rsidRPr="008855E4">
        <w:rPr>
          <w:rFonts w:ascii="Garamond" w:hAnsi="Garamond" w:cs="Arial"/>
          <w:sz w:val="22"/>
          <w:szCs w:val="22"/>
        </w:rPr>
        <w:t>interrogantes en los siguientes términos:</w:t>
      </w:r>
    </w:p>
    <w:p w14:paraId="385F6B38" w14:textId="77777777" w:rsidR="00BC5B7D" w:rsidRPr="008855E4" w:rsidRDefault="00BC5B7D" w:rsidP="00BC5B7D">
      <w:pPr>
        <w:spacing w:after="0"/>
        <w:jc w:val="both"/>
        <w:rPr>
          <w:rFonts w:ascii="Garamond" w:hAnsi="Garamond" w:cs="Arial"/>
          <w:sz w:val="22"/>
          <w:szCs w:val="22"/>
        </w:rPr>
      </w:pPr>
    </w:p>
    <w:p w14:paraId="6A4C3614" w14:textId="084B56F6" w:rsidR="000D6477" w:rsidRPr="008855E4" w:rsidRDefault="004F39BA" w:rsidP="000D6477">
      <w:pPr>
        <w:numPr>
          <w:ilvl w:val="0"/>
          <w:numId w:val="9"/>
        </w:numPr>
        <w:spacing w:after="0" w:line="220" w:lineRule="exact"/>
        <w:ind w:left="425" w:hanging="425"/>
        <w:jc w:val="both"/>
        <w:rPr>
          <w:rFonts w:ascii="Garamond" w:hAnsi="Garamond" w:cs="Arial"/>
          <w:sz w:val="22"/>
          <w:szCs w:val="22"/>
        </w:rPr>
      </w:pPr>
      <w:r w:rsidRPr="008855E4">
        <w:rPr>
          <w:rFonts w:ascii="Garamond" w:hAnsi="Garamond" w:cs="Arial"/>
          <w:sz w:val="22"/>
          <w:szCs w:val="22"/>
        </w:rPr>
        <w:t xml:space="preserve">Con referencia a </w:t>
      </w:r>
      <w:r w:rsidRPr="008855E4">
        <w:rPr>
          <w:rFonts w:ascii="Garamond" w:hAnsi="Garamond" w:cs="Arial"/>
          <w:i/>
          <w:iCs/>
          <w:sz w:val="22"/>
          <w:szCs w:val="22"/>
        </w:rPr>
        <w:t>“(…)</w:t>
      </w:r>
      <w:r w:rsidR="002B5AD1" w:rsidRPr="008855E4">
        <w:rPr>
          <w:rFonts w:ascii="Garamond" w:hAnsi="Garamond" w:cs="Arial"/>
          <w:i/>
          <w:iCs/>
          <w:sz w:val="22"/>
          <w:szCs w:val="22"/>
        </w:rPr>
        <w:t xml:space="preserve"> </w:t>
      </w:r>
      <w:r w:rsidR="002007F7" w:rsidRPr="008855E4">
        <w:rPr>
          <w:rFonts w:ascii="Garamond" w:hAnsi="Garamond" w:cs="Arial"/>
          <w:i/>
          <w:iCs/>
          <w:sz w:val="22"/>
          <w:szCs w:val="22"/>
        </w:rPr>
        <w:t>¿Cuáles son las razones por las que esta intervención ha sido aplazada durante más de 16 años, a pesar de las reiteradas solicitudes de la comunidad?</w:t>
      </w:r>
      <w:r w:rsidR="000122B6" w:rsidRPr="008855E4">
        <w:rPr>
          <w:rFonts w:ascii="Garamond" w:hAnsi="Garamond" w:cs="Arial"/>
          <w:i/>
          <w:iCs/>
          <w:sz w:val="22"/>
          <w:szCs w:val="22"/>
        </w:rPr>
        <w:t xml:space="preserve"> </w:t>
      </w:r>
      <w:r w:rsidRPr="008855E4">
        <w:rPr>
          <w:rFonts w:ascii="Garamond" w:hAnsi="Garamond" w:cs="Arial"/>
          <w:i/>
          <w:iCs/>
          <w:sz w:val="22"/>
          <w:szCs w:val="22"/>
        </w:rPr>
        <w:t>(…)”,</w:t>
      </w:r>
      <w:r w:rsidRPr="008855E4">
        <w:rPr>
          <w:rFonts w:ascii="Garamond" w:hAnsi="Garamond" w:cs="Arial"/>
          <w:sz w:val="22"/>
          <w:szCs w:val="22"/>
        </w:rPr>
        <w:t xml:space="preserve"> </w:t>
      </w:r>
      <w:r w:rsidR="000122B6" w:rsidRPr="008855E4">
        <w:rPr>
          <w:rFonts w:ascii="Garamond" w:hAnsi="Garamond" w:cs="Arial"/>
          <w:sz w:val="22"/>
          <w:szCs w:val="22"/>
        </w:rPr>
        <w:t xml:space="preserve">se </w:t>
      </w:r>
      <w:r w:rsidR="002007F7" w:rsidRPr="008855E4">
        <w:rPr>
          <w:rFonts w:ascii="Garamond" w:hAnsi="Garamond" w:cs="Arial"/>
          <w:sz w:val="22"/>
          <w:szCs w:val="22"/>
        </w:rPr>
        <w:t xml:space="preserve">informa </w:t>
      </w:r>
      <w:r w:rsidR="0083013F">
        <w:rPr>
          <w:rFonts w:ascii="Garamond" w:hAnsi="Garamond" w:cs="Arial"/>
          <w:sz w:val="22"/>
          <w:szCs w:val="22"/>
        </w:rPr>
        <w:t>que la Alcaldía Local de Engativá ha recibido durante las anteriores administraciones más de 4.000 solicitudes de intervención de segmentos viales, en donde los recursos o el presupuesto asignado no alcanza para atender todos los requerimientos. Sin embargo, las solicitudes se</w:t>
      </w:r>
      <w:r w:rsidR="0083013F" w:rsidRPr="00827F87">
        <w:rPr>
          <w:rFonts w:ascii="Garamond" w:hAnsi="Garamond" w:cs="Arial"/>
          <w:sz w:val="22"/>
          <w:szCs w:val="22"/>
        </w:rPr>
        <w:t xml:space="preserve"> consolida</w:t>
      </w:r>
      <w:r w:rsidR="0083013F">
        <w:rPr>
          <w:rFonts w:ascii="Garamond" w:hAnsi="Garamond" w:cs="Arial"/>
          <w:sz w:val="22"/>
          <w:szCs w:val="22"/>
        </w:rPr>
        <w:t>n</w:t>
      </w:r>
      <w:r w:rsidR="0083013F" w:rsidRPr="00827F87">
        <w:rPr>
          <w:rFonts w:ascii="Garamond" w:hAnsi="Garamond" w:cs="Arial"/>
          <w:sz w:val="22"/>
          <w:szCs w:val="22"/>
        </w:rPr>
        <w:t xml:space="preserve"> en la Oficina de Infraestructura y en caso de adicionarse recursos al presupuesto local, se analiza </w:t>
      </w:r>
      <w:r w:rsidR="0083013F">
        <w:rPr>
          <w:rFonts w:ascii="Garamond" w:hAnsi="Garamond" w:cs="Arial"/>
          <w:sz w:val="22"/>
          <w:szCs w:val="22"/>
        </w:rPr>
        <w:t>c</w:t>
      </w:r>
      <w:r w:rsidR="0083013F" w:rsidRPr="00827F87">
        <w:rPr>
          <w:rFonts w:ascii="Garamond" w:hAnsi="Garamond" w:cs="Arial"/>
          <w:sz w:val="22"/>
          <w:szCs w:val="22"/>
        </w:rPr>
        <w:t xml:space="preserve">on las demás solicitudes ciudadanas y en el evento que </w:t>
      </w:r>
      <w:r w:rsidR="0083013F">
        <w:rPr>
          <w:rFonts w:ascii="Garamond" w:hAnsi="Garamond" w:cs="Arial"/>
          <w:sz w:val="22"/>
          <w:szCs w:val="22"/>
        </w:rPr>
        <w:t xml:space="preserve">se cumpla con todos </w:t>
      </w:r>
      <w:r w:rsidR="0083013F" w:rsidRPr="00827F87">
        <w:rPr>
          <w:rFonts w:ascii="Garamond" w:hAnsi="Garamond" w:cs="Arial"/>
          <w:sz w:val="22"/>
          <w:szCs w:val="22"/>
        </w:rPr>
        <w:t>los requisitos</w:t>
      </w:r>
      <w:r w:rsidR="0083013F">
        <w:rPr>
          <w:rFonts w:ascii="Garamond" w:hAnsi="Garamond" w:cs="Arial"/>
          <w:sz w:val="22"/>
          <w:szCs w:val="22"/>
        </w:rPr>
        <w:t>, se priorizan los segmentos viales para su intervención.</w:t>
      </w:r>
    </w:p>
    <w:p w14:paraId="7DBF16A3" w14:textId="4BA9E1E6" w:rsidR="000D6477" w:rsidRPr="008855E4" w:rsidRDefault="000D6477" w:rsidP="000D6477">
      <w:pPr>
        <w:spacing w:after="0" w:line="220" w:lineRule="exact"/>
        <w:jc w:val="both"/>
        <w:rPr>
          <w:rFonts w:ascii="Garamond" w:hAnsi="Garamond" w:cs="Arial"/>
          <w:sz w:val="22"/>
          <w:szCs w:val="22"/>
        </w:rPr>
      </w:pPr>
    </w:p>
    <w:p w14:paraId="65BC85F3" w14:textId="2F60479D" w:rsidR="00572AB5" w:rsidRDefault="00D42D6B" w:rsidP="00C60014">
      <w:pPr>
        <w:numPr>
          <w:ilvl w:val="0"/>
          <w:numId w:val="9"/>
        </w:numPr>
        <w:spacing w:after="0" w:line="220" w:lineRule="exact"/>
        <w:ind w:left="425" w:hanging="425"/>
        <w:jc w:val="both"/>
        <w:rPr>
          <w:rFonts w:ascii="Garamond" w:hAnsi="Garamond" w:cs="Arial"/>
          <w:sz w:val="22"/>
          <w:szCs w:val="22"/>
        </w:rPr>
      </w:pPr>
      <w:r w:rsidRPr="008855E4">
        <w:rPr>
          <w:rFonts w:ascii="Garamond" w:hAnsi="Garamond" w:cs="Arial"/>
          <w:sz w:val="22"/>
          <w:szCs w:val="22"/>
        </w:rPr>
        <w:t>En cuanto</w:t>
      </w:r>
      <w:r w:rsidR="00C60014" w:rsidRPr="008855E4">
        <w:rPr>
          <w:rFonts w:ascii="Garamond" w:hAnsi="Garamond" w:cs="Arial"/>
          <w:sz w:val="22"/>
          <w:szCs w:val="22"/>
        </w:rPr>
        <w:t xml:space="preserve"> a</w:t>
      </w:r>
      <w:r w:rsidRPr="008855E4">
        <w:rPr>
          <w:rFonts w:ascii="Garamond" w:hAnsi="Garamond" w:cs="Arial"/>
          <w:sz w:val="22"/>
          <w:szCs w:val="22"/>
        </w:rPr>
        <w:t xml:space="preserve"> </w:t>
      </w:r>
      <w:r w:rsidR="00BC5B7D" w:rsidRPr="008855E4">
        <w:rPr>
          <w:rFonts w:ascii="Garamond" w:hAnsi="Garamond" w:cs="Arial"/>
          <w:i/>
          <w:iCs/>
          <w:sz w:val="22"/>
          <w:szCs w:val="22"/>
        </w:rPr>
        <w:t xml:space="preserve">“(…) </w:t>
      </w:r>
      <w:r w:rsidR="00C60014" w:rsidRPr="008855E4">
        <w:rPr>
          <w:rFonts w:ascii="Garamond" w:hAnsi="Garamond" w:cs="Arial"/>
          <w:i/>
          <w:iCs/>
          <w:sz w:val="22"/>
          <w:szCs w:val="22"/>
        </w:rPr>
        <w:t>¿Qué medidas ha tomado la Alcaldía Local para priorizar este tramo frente a otras necesidades viales, teniendo en cuenta la antigüedad de esta problemática?</w:t>
      </w:r>
      <w:r w:rsidR="00C60014" w:rsidRPr="008855E4">
        <w:rPr>
          <w:rFonts w:ascii="Garamond" w:hAnsi="Garamond" w:cs="Arial"/>
          <w:i/>
          <w:sz w:val="22"/>
          <w:szCs w:val="22"/>
        </w:rPr>
        <w:t xml:space="preserve"> </w:t>
      </w:r>
      <w:r w:rsidR="00BC5B7D" w:rsidRPr="008855E4">
        <w:rPr>
          <w:rFonts w:ascii="Garamond" w:hAnsi="Garamond" w:cs="Arial"/>
          <w:i/>
          <w:iCs/>
          <w:sz w:val="22"/>
          <w:szCs w:val="22"/>
        </w:rPr>
        <w:t>(…)”</w:t>
      </w:r>
      <w:r w:rsidR="00BC5B7D" w:rsidRPr="008855E4">
        <w:rPr>
          <w:rFonts w:ascii="Garamond" w:hAnsi="Garamond" w:cs="Arial"/>
          <w:iCs/>
          <w:sz w:val="22"/>
          <w:szCs w:val="22"/>
        </w:rPr>
        <w:t xml:space="preserve">, </w:t>
      </w:r>
      <w:r w:rsidR="00C60014" w:rsidRPr="008855E4">
        <w:rPr>
          <w:rFonts w:ascii="Garamond" w:hAnsi="Garamond" w:cs="Arial"/>
          <w:sz w:val="22"/>
          <w:szCs w:val="22"/>
        </w:rPr>
        <w:t xml:space="preserve">se informa que la intervención de la bahía PK ID BAHIA No. 91104878 y el andén PK ID ANDEN No. 92087319 del CIV No. 10002664 serán intervenidos bajo la ejecución del Contrato de Obra Pública COP No. 349 de 2024 cuyo objeto contractual </w:t>
      </w:r>
      <w:r w:rsidR="00C60014" w:rsidRPr="008855E4">
        <w:rPr>
          <w:rFonts w:ascii="Garamond" w:hAnsi="Garamond" w:cs="Arial"/>
          <w:sz w:val="22"/>
          <w:szCs w:val="22"/>
        </w:rPr>
        <w:lastRenderedPageBreak/>
        <w:t>es “Contratar por Precios Unitarios y a Monto Agotable el Mantenimiento y Rehabilitación de la Malla Vial y Espacio Público de la Localidad de Engativá”; durante la vigencia 2025.</w:t>
      </w:r>
    </w:p>
    <w:p w14:paraId="1BA81DA4" w14:textId="5B235B54" w:rsidR="0083013F" w:rsidRPr="008855E4" w:rsidRDefault="0083013F" w:rsidP="0083013F">
      <w:pPr>
        <w:spacing w:after="0" w:line="220" w:lineRule="exact"/>
        <w:jc w:val="both"/>
        <w:rPr>
          <w:rFonts w:ascii="Garamond" w:hAnsi="Garamond" w:cs="Arial"/>
          <w:sz w:val="22"/>
          <w:szCs w:val="22"/>
        </w:rPr>
      </w:pPr>
    </w:p>
    <w:p w14:paraId="35DDDA75" w14:textId="568267D9" w:rsidR="008855E4" w:rsidRPr="008855E4" w:rsidRDefault="004A2E73" w:rsidP="008855E4">
      <w:pPr>
        <w:numPr>
          <w:ilvl w:val="0"/>
          <w:numId w:val="9"/>
        </w:numPr>
        <w:spacing w:after="0" w:line="240" w:lineRule="exact"/>
        <w:ind w:left="425" w:hanging="425"/>
        <w:jc w:val="both"/>
        <w:rPr>
          <w:rFonts w:ascii="Garamond" w:hAnsi="Garamond" w:cs="Arial"/>
          <w:sz w:val="22"/>
          <w:szCs w:val="22"/>
        </w:rPr>
      </w:pPr>
      <w:r w:rsidRPr="008855E4">
        <w:rPr>
          <w:rFonts w:ascii="Garamond" w:hAnsi="Garamond" w:cs="Arial"/>
          <w:sz w:val="22"/>
          <w:szCs w:val="22"/>
        </w:rPr>
        <w:t xml:space="preserve">Frente a </w:t>
      </w:r>
      <w:r w:rsidR="00572AB5" w:rsidRPr="008855E4">
        <w:rPr>
          <w:rFonts w:ascii="Garamond" w:hAnsi="Garamond" w:cs="Arial"/>
          <w:i/>
          <w:iCs/>
          <w:sz w:val="22"/>
          <w:szCs w:val="22"/>
        </w:rPr>
        <w:t xml:space="preserve">“(…) </w:t>
      </w:r>
      <w:r w:rsidR="008855E4" w:rsidRPr="008855E4">
        <w:rPr>
          <w:rFonts w:ascii="Garamond" w:hAnsi="Garamond" w:cs="Arial"/>
          <w:i/>
          <w:sz w:val="22"/>
          <w:szCs w:val="22"/>
        </w:rPr>
        <w:t xml:space="preserve">¿Se ha evaluado el impacto que esta demora ha tenido en la calidad de vida de los habitantes del sector y en el deterioro de la infraestructura? </w:t>
      </w:r>
      <w:r w:rsidR="007A33F7" w:rsidRPr="008855E4">
        <w:rPr>
          <w:rFonts w:ascii="Garamond" w:hAnsi="Garamond" w:cs="Arial"/>
          <w:i/>
          <w:iCs/>
          <w:sz w:val="22"/>
          <w:szCs w:val="22"/>
        </w:rPr>
        <w:t>(…)</w:t>
      </w:r>
      <w:bookmarkStart w:id="1" w:name="_Hlk147240053"/>
      <w:r w:rsidR="00126931" w:rsidRPr="008855E4">
        <w:rPr>
          <w:rFonts w:ascii="Garamond" w:hAnsi="Garamond" w:cs="Arial"/>
          <w:i/>
          <w:iCs/>
          <w:sz w:val="22"/>
          <w:szCs w:val="22"/>
        </w:rPr>
        <w:t>”</w:t>
      </w:r>
      <w:r w:rsidR="00126931" w:rsidRPr="008855E4">
        <w:rPr>
          <w:rFonts w:ascii="Garamond" w:hAnsi="Garamond" w:cs="Arial"/>
          <w:iCs/>
          <w:sz w:val="22"/>
          <w:szCs w:val="22"/>
        </w:rPr>
        <w:t xml:space="preserve">, </w:t>
      </w:r>
      <w:r w:rsidR="0083013F" w:rsidRPr="008855E4">
        <w:rPr>
          <w:rFonts w:ascii="Garamond" w:hAnsi="Garamond" w:cs="Arial"/>
          <w:sz w:val="22"/>
          <w:szCs w:val="22"/>
        </w:rPr>
        <w:t xml:space="preserve">se informa </w:t>
      </w:r>
      <w:r w:rsidR="0083013F">
        <w:rPr>
          <w:rFonts w:ascii="Garamond" w:hAnsi="Garamond" w:cs="Arial"/>
          <w:sz w:val="22"/>
          <w:szCs w:val="22"/>
        </w:rPr>
        <w:t>que la Alcaldía Local de Engativá ha recibido durante las anteriores administraciones más de 4.000 solicitudes de intervención de segmentos viales, en donde los recursos o el presupuesto asignado no alcanza para atender todos los requerimientos. Sin embargo, las solicitudes se</w:t>
      </w:r>
      <w:r w:rsidR="0083013F" w:rsidRPr="00827F87">
        <w:rPr>
          <w:rFonts w:ascii="Garamond" w:hAnsi="Garamond" w:cs="Arial"/>
          <w:sz w:val="22"/>
          <w:szCs w:val="22"/>
        </w:rPr>
        <w:t xml:space="preserve"> consolida</w:t>
      </w:r>
      <w:r w:rsidR="0083013F">
        <w:rPr>
          <w:rFonts w:ascii="Garamond" w:hAnsi="Garamond" w:cs="Arial"/>
          <w:sz w:val="22"/>
          <w:szCs w:val="22"/>
        </w:rPr>
        <w:t>n</w:t>
      </w:r>
      <w:r w:rsidR="0083013F" w:rsidRPr="00827F87">
        <w:rPr>
          <w:rFonts w:ascii="Garamond" w:hAnsi="Garamond" w:cs="Arial"/>
          <w:sz w:val="22"/>
          <w:szCs w:val="22"/>
        </w:rPr>
        <w:t xml:space="preserve"> en la Oficina de Infraestructura y en caso de adicionarse recursos al presupuesto local, se analiza </w:t>
      </w:r>
      <w:r w:rsidR="0083013F">
        <w:rPr>
          <w:rFonts w:ascii="Garamond" w:hAnsi="Garamond" w:cs="Arial"/>
          <w:sz w:val="22"/>
          <w:szCs w:val="22"/>
        </w:rPr>
        <w:t>c</w:t>
      </w:r>
      <w:r w:rsidR="0083013F" w:rsidRPr="00827F87">
        <w:rPr>
          <w:rFonts w:ascii="Garamond" w:hAnsi="Garamond" w:cs="Arial"/>
          <w:sz w:val="22"/>
          <w:szCs w:val="22"/>
        </w:rPr>
        <w:t xml:space="preserve">on las demás solicitudes ciudadanas y en el evento que </w:t>
      </w:r>
      <w:r w:rsidR="0083013F">
        <w:rPr>
          <w:rFonts w:ascii="Garamond" w:hAnsi="Garamond" w:cs="Arial"/>
          <w:sz w:val="22"/>
          <w:szCs w:val="22"/>
        </w:rPr>
        <w:t xml:space="preserve">se cumpla con todos </w:t>
      </w:r>
      <w:r w:rsidR="0083013F" w:rsidRPr="00827F87">
        <w:rPr>
          <w:rFonts w:ascii="Garamond" w:hAnsi="Garamond" w:cs="Arial"/>
          <w:sz w:val="22"/>
          <w:szCs w:val="22"/>
        </w:rPr>
        <w:t>los requisitos</w:t>
      </w:r>
      <w:r w:rsidR="0083013F">
        <w:rPr>
          <w:rFonts w:ascii="Garamond" w:hAnsi="Garamond" w:cs="Arial"/>
          <w:sz w:val="22"/>
          <w:szCs w:val="22"/>
        </w:rPr>
        <w:t>, se priorizan los segmentos viales para su intervención.</w:t>
      </w:r>
      <w:bookmarkEnd w:id="1"/>
    </w:p>
    <w:p w14:paraId="259FE4C1" w14:textId="77777777" w:rsidR="00C44E35" w:rsidRPr="008855E4" w:rsidRDefault="00C44E35" w:rsidP="00C16351">
      <w:pPr>
        <w:spacing w:after="0"/>
        <w:jc w:val="both"/>
        <w:rPr>
          <w:rFonts w:ascii="Garamond" w:hAnsi="Garamond" w:cs="Arial"/>
          <w:sz w:val="22"/>
          <w:szCs w:val="22"/>
        </w:rPr>
      </w:pPr>
    </w:p>
    <w:p w14:paraId="4138557A" w14:textId="105F6161" w:rsidR="00C23068" w:rsidRPr="008855E4" w:rsidRDefault="00C44E35" w:rsidP="008855E4">
      <w:pPr>
        <w:numPr>
          <w:ilvl w:val="0"/>
          <w:numId w:val="9"/>
        </w:numPr>
        <w:spacing w:after="0" w:line="240" w:lineRule="exact"/>
        <w:ind w:left="426" w:hanging="426"/>
        <w:jc w:val="both"/>
        <w:rPr>
          <w:rFonts w:ascii="Garamond" w:hAnsi="Garamond"/>
          <w:sz w:val="22"/>
          <w:szCs w:val="22"/>
        </w:rPr>
      </w:pPr>
      <w:r w:rsidRPr="008855E4">
        <w:rPr>
          <w:rFonts w:ascii="Garamond" w:hAnsi="Garamond" w:cs="Arial"/>
          <w:sz w:val="22"/>
          <w:szCs w:val="22"/>
        </w:rPr>
        <w:t>Con relación a</w:t>
      </w:r>
      <w:r w:rsidR="008855E4">
        <w:rPr>
          <w:rFonts w:ascii="Garamond" w:hAnsi="Garamond" w:cs="Arial"/>
          <w:sz w:val="22"/>
          <w:szCs w:val="22"/>
        </w:rPr>
        <w:t xml:space="preserve"> </w:t>
      </w:r>
      <w:r w:rsidRPr="008855E4">
        <w:rPr>
          <w:rFonts w:ascii="Garamond" w:hAnsi="Garamond" w:cs="Arial"/>
          <w:i/>
          <w:iCs/>
          <w:sz w:val="22"/>
          <w:szCs w:val="22"/>
        </w:rPr>
        <w:t xml:space="preserve">“(…) </w:t>
      </w:r>
      <w:proofErr w:type="gramStart"/>
      <w:r w:rsidR="008855E4" w:rsidRPr="008855E4">
        <w:rPr>
          <w:rFonts w:ascii="Garamond" w:hAnsi="Garamond"/>
          <w:i/>
          <w:sz w:val="22"/>
          <w:szCs w:val="22"/>
        </w:rPr>
        <w:t>¿En qué año o periodo la intervención de la bahía vehicular ubicada en la calle 88 No.</w:t>
      </w:r>
      <w:proofErr w:type="gramEnd"/>
      <w:r w:rsidR="008855E4" w:rsidRPr="008855E4">
        <w:rPr>
          <w:rFonts w:ascii="Garamond" w:hAnsi="Garamond"/>
          <w:i/>
          <w:sz w:val="22"/>
          <w:szCs w:val="22"/>
        </w:rPr>
        <w:t xml:space="preserve"> 89 A-33 fue oficialmente incluida en los planes de intervención y priorización de la Alcaldía Local de Engativá?</w:t>
      </w:r>
      <w:r w:rsidRPr="008855E4">
        <w:rPr>
          <w:rFonts w:ascii="Garamond" w:hAnsi="Garamond" w:cs="Arial"/>
          <w:i/>
          <w:iCs/>
          <w:sz w:val="22"/>
          <w:szCs w:val="22"/>
        </w:rPr>
        <w:t xml:space="preserve"> (…)”</w:t>
      </w:r>
      <w:r w:rsidR="008855E4" w:rsidRPr="008855E4">
        <w:rPr>
          <w:rFonts w:ascii="Garamond" w:hAnsi="Garamond" w:cs="Arial"/>
          <w:sz w:val="22"/>
          <w:szCs w:val="22"/>
        </w:rPr>
        <w:t xml:space="preserve">, se </w:t>
      </w:r>
      <w:r w:rsidR="0083013F">
        <w:rPr>
          <w:rFonts w:ascii="Garamond" w:hAnsi="Garamond" w:cs="Arial"/>
          <w:sz w:val="22"/>
          <w:szCs w:val="22"/>
        </w:rPr>
        <w:t xml:space="preserve">priorizo para su intervención bajo el Proceso de Contratación </w:t>
      </w:r>
      <w:r w:rsidR="00D43D0F">
        <w:rPr>
          <w:rFonts w:ascii="Garamond" w:hAnsi="Garamond" w:cs="Arial"/>
          <w:sz w:val="22"/>
          <w:szCs w:val="22"/>
        </w:rPr>
        <w:t>por Licitación Pública FDLE-LP-349-2024; la cual.</w:t>
      </w:r>
      <w:r w:rsidR="008855E4" w:rsidRPr="008855E4">
        <w:rPr>
          <w:rFonts w:ascii="Garamond" w:hAnsi="Garamond" w:cs="Arial"/>
          <w:sz w:val="22"/>
          <w:szCs w:val="22"/>
        </w:rPr>
        <w:t xml:space="preserve"> la intervención de la bahía PK ID BAHIA No. 91104878 y el andén PK ID ANDEN No. 92087319 del CIV No. 10002664 serán intervenidos bajo la ejecución del Contrato de Obra Pública COP No. 349 de 2024 cuyo objeto contractual es “Contratar por Precios Unitarios y a Monto Agotable el Mantenimiento y Rehabilitación de la Malla Vial y Espacio Público de la Localidad de Engativá”; durante la vigencia 2025.</w:t>
      </w:r>
    </w:p>
    <w:p w14:paraId="51FCFF11" w14:textId="77777777" w:rsidR="00C44E35" w:rsidRPr="008855E4" w:rsidRDefault="00C44E35" w:rsidP="008855E4">
      <w:pPr>
        <w:spacing w:after="0" w:line="240" w:lineRule="exact"/>
        <w:jc w:val="both"/>
        <w:rPr>
          <w:rFonts w:ascii="Garamond" w:hAnsi="Garamond" w:cs="Arial"/>
          <w:sz w:val="22"/>
          <w:szCs w:val="22"/>
        </w:rPr>
      </w:pPr>
    </w:p>
    <w:p w14:paraId="164BEB9F" w14:textId="7246E53C" w:rsidR="00C9555F" w:rsidRDefault="00806B10" w:rsidP="00C9555F">
      <w:pPr>
        <w:numPr>
          <w:ilvl w:val="0"/>
          <w:numId w:val="9"/>
        </w:numPr>
        <w:spacing w:after="0" w:line="240" w:lineRule="exact"/>
        <w:ind w:left="425" w:hanging="425"/>
        <w:jc w:val="both"/>
        <w:rPr>
          <w:rFonts w:ascii="Garamond" w:hAnsi="Garamond" w:cs="Arial"/>
          <w:sz w:val="22"/>
          <w:szCs w:val="22"/>
        </w:rPr>
      </w:pPr>
      <w:r w:rsidRPr="00E62FEB">
        <w:rPr>
          <w:rFonts w:ascii="Garamond" w:hAnsi="Garamond" w:cs="Arial"/>
          <w:sz w:val="22"/>
          <w:szCs w:val="22"/>
        </w:rPr>
        <w:t xml:space="preserve">A propósito </w:t>
      </w:r>
      <w:r w:rsidR="005D4C57" w:rsidRPr="008855E4">
        <w:rPr>
          <w:rFonts w:ascii="Garamond" w:hAnsi="Garamond" w:cs="Arial"/>
          <w:i/>
          <w:iCs/>
          <w:sz w:val="22"/>
          <w:szCs w:val="22"/>
        </w:rPr>
        <w:t xml:space="preserve">“(…) </w:t>
      </w:r>
      <w:r w:rsidR="008855E4" w:rsidRPr="008855E4">
        <w:rPr>
          <w:rFonts w:ascii="Garamond" w:hAnsi="Garamond" w:cs="Arial"/>
          <w:i/>
          <w:iCs/>
          <w:sz w:val="22"/>
          <w:szCs w:val="22"/>
        </w:rPr>
        <w:t xml:space="preserve">¿Qué criterios de priorización fueron aplicados para decidir si este tramo </w:t>
      </w:r>
      <w:proofErr w:type="gramStart"/>
      <w:r w:rsidR="008855E4" w:rsidRPr="008855E4">
        <w:rPr>
          <w:rFonts w:ascii="Garamond" w:hAnsi="Garamond" w:cs="Arial"/>
          <w:i/>
          <w:iCs/>
          <w:sz w:val="22"/>
          <w:szCs w:val="22"/>
        </w:rPr>
        <w:t>sería</w:t>
      </w:r>
      <w:proofErr w:type="gramEnd"/>
      <w:r w:rsidR="008855E4" w:rsidRPr="008855E4">
        <w:rPr>
          <w:rFonts w:ascii="Garamond" w:hAnsi="Garamond" w:cs="Arial"/>
          <w:i/>
          <w:iCs/>
          <w:sz w:val="22"/>
          <w:szCs w:val="22"/>
        </w:rPr>
        <w:t xml:space="preserve"> intervenido o no?</w:t>
      </w:r>
      <w:r w:rsidR="005D4C57" w:rsidRPr="008855E4">
        <w:rPr>
          <w:rFonts w:ascii="Garamond" w:hAnsi="Garamond" w:cs="Arial"/>
          <w:i/>
          <w:iCs/>
          <w:sz w:val="22"/>
          <w:szCs w:val="22"/>
        </w:rPr>
        <w:t xml:space="preserve"> (…)”</w:t>
      </w:r>
      <w:r w:rsidR="005D4C57" w:rsidRPr="00E62FEB">
        <w:rPr>
          <w:rFonts w:ascii="Garamond" w:hAnsi="Garamond" w:cs="Arial"/>
          <w:sz w:val="22"/>
          <w:szCs w:val="22"/>
        </w:rPr>
        <w:t xml:space="preserve">, </w:t>
      </w:r>
      <w:r w:rsidR="00C9555F">
        <w:rPr>
          <w:rFonts w:ascii="Garamond" w:hAnsi="Garamond" w:cs="Arial"/>
          <w:sz w:val="22"/>
          <w:szCs w:val="22"/>
        </w:rPr>
        <w:t>p</w:t>
      </w:r>
      <w:r w:rsidR="00C9555F" w:rsidRPr="00C9555F">
        <w:rPr>
          <w:rFonts w:ascii="Garamond" w:hAnsi="Garamond" w:cs="Arial"/>
          <w:sz w:val="22"/>
          <w:szCs w:val="22"/>
        </w:rPr>
        <w:t>ara la priorización de los segmentos via</w:t>
      </w:r>
      <w:r w:rsidR="00C9555F">
        <w:rPr>
          <w:rFonts w:ascii="Garamond" w:hAnsi="Garamond" w:cs="Arial"/>
          <w:sz w:val="22"/>
          <w:szCs w:val="22"/>
        </w:rPr>
        <w:t>les, parques, salones comunales o</w:t>
      </w:r>
      <w:r w:rsidR="00C9555F" w:rsidRPr="00C9555F">
        <w:rPr>
          <w:rFonts w:ascii="Garamond" w:hAnsi="Garamond" w:cs="Arial"/>
          <w:sz w:val="22"/>
          <w:szCs w:val="22"/>
        </w:rPr>
        <w:t xml:space="preserve"> espacio público se utiliza una metodología de priorización, la cual consiste en la evaluación y análisis de los siguientes criterios:</w:t>
      </w:r>
    </w:p>
    <w:p w14:paraId="24D53106" w14:textId="4564E6C3" w:rsidR="00C9555F" w:rsidRPr="00C9555F" w:rsidRDefault="00C9555F" w:rsidP="00C9555F">
      <w:pPr>
        <w:spacing w:after="0" w:line="240" w:lineRule="exact"/>
        <w:ind w:left="426"/>
        <w:jc w:val="both"/>
        <w:rPr>
          <w:rFonts w:ascii="Garamond" w:hAnsi="Garamond" w:cs="Arial"/>
          <w:sz w:val="22"/>
          <w:szCs w:val="22"/>
        </w:rPr>
      </w:pPr>
    </w:p>
    <w:p w14:paraId="799AEDE1" w14:textId="77777777" w:rsidR="00C9555F" w:rsidRP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a. Condición del segmento vial, parque, salón comunal o espacio público.</w:t>
      </w:r>
    </w:p>
    <w:p w14:paraId="47A4B6A4" w14:textId="77777777" w:rsidR="00C9555F" w:rsidRP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b. Proximidad o posibilidades de acceso masivo.</w:t>
      </w:r>
    </w:p>
    <w:p w14:paraId="0C548864" w14:textId="025660C4"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c. Solicitudes de la comunidad, entes de control y/o entidades.</w:t>
      </w:r>
    </w:p>
    <w:p w14:paraId="46CAF18E" w14:textId="77777777" w:rsidR="00C9555F" w:rsidRDefault="00C9555F" w:rsidP="00C9555F">
      <w:pPr>
        <w:spacing w:after="0" w:line="240" w:lineRule="auto"/>
        <w:ind w:left="426"/>
        <w:jc w:val="both"/>
        <w:rPr>
          <w:rFonts w:ascii="Garamond" w:hAnsi="Garamond" w:cs="Arial"/>
          <w:sz w:val="22"/>
          <w:szCs w:val="22"/>
        </w:rPr>
      </w:pPr>
    </w:p>
    <w:p w14:paraId="4D07734E" w14:textId="11EE0C0A"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 xml:space="preserve">El primer criterio de </w:t>
      </w:r>
      <w:r w:rsidRPr="00C9555F">
        <w:rPr>
          <w:rFonts w:ascii="Garamond" w:hAnsi="Garamond" w:cs="Arial"/>
          <w:i/>
          <w:sz w:val="22"/>
          <w:szCs w:val="22"/>
        </w:rPr>
        <w:t>“Priorización de Condición del segmento vial, parque, salón comunal o espacio público”</w:t>
      </w:r>
      <w:r w:rsidRPr="00C9555F">
        <w:rPr>
          <w:rFonts w:ascii="Garamond" w:hAnsi="Garamond" w:cs="Arial"/>
          <w:sz w:val="22"/>
          <w:szCs w:val="22"/>
        </w:rPr>
        <w:t>, obedece a la información que arrojan las Fichas de Información y/o las Fichas de Visita para el Mantenimiento de segmentos viales, parques, salones comunales o espacio público, en cuyo levantamiento en campo, participa personal capacitado para realizar una evaluación preliminar del estado de cada uno de estos espacios y sus elementos a intervenir. La información tomada en campo se procesa y se analiza en la Oficina del Área de Movilidad e Infraestructura del Fondo de Desarrollo Local</w:t>
      </w:r>
      <w:r>
        <w:rPr>
          <w:rFonts w:ascii="Garamond" w:hAnsi="Garamond" w:cs="Arial"/>
          <w:sz w:val="22"/>
          <w:szCs w:val="22"/>
        </w:rPr>
        <w:t xml:space="preserve"> de Engativá.</w:t>
      </w:r>
    </w:p>
    <w:p w14:paraId="74509121" w14:textId="77777777" w:rsidR="00C9555F" w:rsidRDefault="00C9555F" w:rsidP="00C9555F">
      <w:pPr>
        <w:spacing w:after="0" w:line="240" w:lineRule="auto"/>
        <w:ind w:left="426"/>
        <w:jc w:val="both"/>
        <w:rPr>
          <w:rFonts w:ascii="Garamond" w:hAnsi="Garamond" w:cs="Arial"/>
          <w:sz w:val="22"/>
          <w:szCs w:val="22"/>
        </w:rPr>
      </w:pPr>
    </w:p>
    <w:p w14:paraId="1972CD12" w14:textId="77777777"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 xml:space="preserve">El segundo criterio de </w:t>
      </w:r>
      <w:r w:rsidRPr="00C9555F">
        <w:rPr>
          <w:rFonts w:ascii="Garamond" w:hAnsi="Garamond" w:cs="Arial"/>
          <w:i/>
          <w:sz w:val="22"/>
          <w:szCs w:val="22"/>
        </w:rPr>
        <w:t>“Priorización por Proximidad o Posibilidades de Acceso Masivo”</w:t>
      </w:r>
      <w:r w:rsidRPr="00C9555F">
        <w:rPr>
          <w:rFonts w:ascii="Garamond" w:hAnsi="Garamond" w:cs="Arial"/>
          <w:sz w:val="22"/>
          <w:szCs w:val="22"/>
        </w:rPr>
        <w:t>, representa la localización de los segmentos viales, parques, salones comunales o espacio público respecto a los establecimientos de educación, atención a adultos mayores, entre otros. Con este criterio se pueden definir las clases de intervenciones considerando las particularidades de los usu</w:t>
      </w:r>
      <w:r>
        <w:rPr>
          <w:rFonts w:ascii="Garamond" w:hAnsi="Garamond" w:cs="Arial"/>
          <w:sz w:val="22"/>
          <w:szCs w:val="22"/>
        </w:rPr>
        <w:t>arios actuales y/o proyectados.</w:t>
      </w:r>
    </w:p>
    <w:p w14:paraId="04971CE3" w14:textId="77777777" w:rsidR="00C9555F" w:rsidRDefault="00C9555F" w:rsidP="00C9555F">
      <w:pPr>
        <w:spacing w:after="0" w:line="240" w:lineRule="auto"/>
        <w:ind w:left="426"/>
        <w:jc w:val="both"/>
        <w:rPr>
          <w:rFonts w:ascii="Garamond" w:hAnsi="Garamond" w:cs="Arial"/>
          <w:sz w:val="22"/>
          <w:szCs w:val="22"/>
        </w:rPr>
      </w:pPr>
    </w:p>
    <w:p w14:paraId="58373BBC" w14:textId="77777777"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 xml:space="preserve">Para el tercer criterio de </w:t>
      </w:r>
      <w:r w:rsidRPr="00C9555F">
        <w:rPr>
          <w:rFonts w:ascii="Garamond" w:hAnsi="Garamond" w:cs="Arial"/>
          <w:i/>
          <w:sz w:val="22"/>
          <w:szCs w:val="22"/>
        </w:rPr>
        <w:t>"Priorización por Solicitudes de la Comunidad, Entes de Control y/o Entidades”</w:t>
      </w:r>
      <w:r w:rsidRPr="00C9555F">
        <w:rPr>
          <w:rFonts w:ascii="Garamond" w:hAnsi="Garamond" w:cs="Arial"/>
          <w:sz w:val="22"/>
          <w:szCs w:val="22"/>
        </w:rPr>
        <w:t>, se reúnen los requerimientos de intervenciones en segmentos viales, parques, salones comunales o espacio público presentados por la Ciudadanía, otras Entidades o compromisos adquiridos por la administración local anterior partiendo de la buena fe, que han sido radicados en el Fondo d</w:t>
      </w:r>
      <w:r>
        <w:rPr>
          <w:rFonts w:ascii="Garamond" w:hAnsi="Garamond" w:cs="Arial"/>
          <w:sz w:val="22"/>
          <w:szCs w:val="22"/>
        </w:rPr>
        <w:t>e Desarrollo Local de Engativá.</w:t>
      </w:r>
    </w:p>
    <w:p w14:paraId="2CD2B7BC" w14:textId="77777777" w:rsidR="00C9555F" w:rsidRDefault="00C9555F" w:rsidP="00C9555F">
      <w:pPr>
        <w:spacing w:after="0" w:line="240" w:lineRule="auto"/>
        <w:ind w:left="426"/>
        <w:jc w:val="both"/>
        <w:rPr>
          <w:rFonts w:ascii="Garamond" w:hAnsi="Garamond" w:cs="Arial"/>
          <w:sz w:val="22"/>
          <w:szCs w:val="22"/>
        </w:rPr>
      </w:pPr>
    </w:p>
    <w:p w14:paraId="24B30D02" w14:textId="77777777"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Al respecto, el Fondo de Desarrollo Local de Engativá adelanta la labor de recopilación de aquellos requerimientos que no se encuentran en ningún programa vigente, cuya atención es competencia del Fondo de Desarrollo Local de Engati</w:t>
      </w:r>
      <w:r>
        <w:rPr>
          <w:rFonts w:ascii="Garamond" w:hAnsi="Garamond" w:cs="Arial"/>
          <w:sz w:val="22"/>
          <w:szCs w:val="22"/>
        </w:rPr>
        <w:t>vá y que no han sido atendidos.</w:t>
      </w:r>
    </w:p>
    <w:p w14:paraId="4FFC6B87" w14:textId="52FFBFFF" w:rsidR="00C9555F" w:rsidRDefault="00C9555F" w:rsidP="00C9555F">
      <w:pPr>
        <w:spacing w:after="0" w:line="240" w:lineRule="auto"/>
        <w:ind w:left="426"/>
        <w:jc w:val="both"/>
        <w:rPr>
          <w:rFonts w:ascii="Garamond" w:hAnsi="Garamond" w:cs="Arial"/>
          <w:sz w:val="22"/>
          <w:szCs w:val="22"/>
        </w:rPr>
      </w:pPr>
    </w:p>
    <w:p w14:paraId="6DCC2B3B" w14:textId="233F3DD9"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lastRenderedPageBreak/>
        <w:t>Ahora bien, la comunidad y los interesados cuentan con el Mecanismo de los Presupuestos Participativos, con el fin de definir la inversión y proyección de los mantenimientos y/o adecuación de los segmentos viales, parques, salones comunales o espacio público, para que participen en los denominados encuentros ciudadanos y presupuestos participativos en el desarrollo e implementación del PDL 2024 – 2027.</w:t>
      </w:r>
    </w:p>
    <w:p w14:paraId="4C348340" w14:textId="353C74E3" w:rsidR="00C9555F" w:rsidRDefault="00C9555F" w:rsidP="00C9555F">
      <w:pPr>
        <w:spacing w:after="0" w:line="240" w:lineRule="auto"/>
        <w:ind w:left="426"/>
        <w:jc w:val="both"/>
        <w:rPr>
          <w:rFonts w:ascii="Garamond" w:hAnsi="Garamond" w:cs="Arial"/>
          <w:sz w:val="22"/>
          <w:szCs w:val="22"/>
        </w:rPr>
      </w:pPr>
    </w:p>
    <w:p w14:paraId="53D8C06F" w14:textId="27BC75D2"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Es pertinente indicar, que la Alcaldía Local de Engativá en atención a los lineamientos formulados por la Alcaldía Mayor de Bogotá y en virtud de los preceptos constitucionales relativos a adelantar la formulación de los Planes de Desarrollo Local para el cuatrienio 2024-2027, garantizando la participación ciudadana, dispondrá de espacios y de diferentes mecanismos para asegurar de manera efectiva la intervención de la ciudadanía en el denominado presupuesto participativo ya sea</w:t>
      </w:r>
      <w:r>
        <w:rPr>
          <w:rFonts w:ascii="Garamond" w:hAnsi="Garamond" w:cs="Arial"/>
          <w:sz w:val="22"/>
          <w:szCs w:val="22"/>
        </w:rPr>
        <w:t xml:space="preserve"> de carácter distrital o local.</w:t>
      </w:r>
    </w:p>
    <w:p w14:paraId="0400BC34" w14:textId="77777777" w:rsidR="00C9555F" w:rsidRDefault="00C9555F" w:rsidP="00C9555F">
      <w:pPr>
        <w:spacing w:after="0" w:line="240" w:lineRule="auto"/>
        <w:ind w:left="426"/>
        <w:jc w:val="both"/>
        <w:rPr>
          <w:rFonts w:ascii="Garamond" w:hAnsi="Garamond" w:cs="Arial"/>
          <w:sz w:val="22"/>
          <w:szCs w:val="22"/>
        </w:rPr>
      </w:pPr>
    </w:p>
    <w:p w14:paraId="5014A387" w14:textId="00A7DC90"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En virtud de lo anterior, el Acuerdo Distrital 13 del 6 de julio de 2000 “Por el cual se reglamenta la participación ciudadana en la elaboración, aprobación, ejecución, seguimiento, evaluación y control del Plan de Desarrollo Económico y Social para las diferentes localidades que conforman el Distrito Capital y se dictan otras disposiciones”, define los Encuentros Ciudadanos así:</w:t>
      </w:r>
    </w:p>
    <w:p w14:paraId="42C53DC1" w14:textId="77777777" w:rsidR="00C9555F" w:rsidRDefault="00C9555F" w:rsidP="00C9555F">
      <w:pPr>
        <w:spacing w:after="0" w:line="240" w:lineRule="auto"/>
        <w:ind w:left="426"/>
        <w:jc w:val="both"/>
        <w:rPr>
          <w:rFonts w:ascii="Garamond" w:hAnsi="Garamond" w:cs="Arial"/>
          <w:sz w:val="22"/>
          <w:szCs w:val="22"/>
        </w:rPr>
      </w:pPr>
    </w:p>
    <w:p w14:paraId="51A599E1" w14:textId="08C080B2" w:rsidR="00C9555F" w:rsidRDefault="00C9555F" w:rsidP="00C9555F">
      <w:pPr>
        <w:spacing w:after="0" w:line="240" w:lineRule="auto"/>
        <w:ind w:left="426"/>
        <w:jc w:val="both"/>
        <w:rPr>
          <w:rFonts w:ascii="Garamond" w:hAnsi="Garamond" w:cs="Arial"/>
          <w:i/>
          <w:sz w:val="22"/>
          <w:szCs w:val="22"/>
        </w:rPr>
      </w:pPr>
      <w:r w:rsidRPr="00C9555F">
        <w:rPr>
          <w:rFonts w:ascii="Garamond" w:hAnsi="Garamond" w:cs="Arial"/>
          <w:i/>
          <w:sz w:val="22"/>
          <w:szCs w:val="22"/>
        </w:rPr>
        <w:t>“ARTICULO 12. ENCUENTROS CIUDADANOS. Son la oportunidad para que la comunidad, en dialogo con las autoridades y la instancia de planeación local, defina los planes y programas de interés público en su respectivo sector para ser tenidos en cuenta en la elaboración del plan de desarrollo local. A estos encuentros podrán concurrir, previa inscripción sin discriminación alguna, los residentes en el sector en que se realicen, y todas las propuestas deberán ser recogidas para su estudio y evaluación. Para el efecto, la secretaría técnica del consejo pondrá a disposición de los habitantes los formatos que faciliten la correcta expresión de sus inquietudes y dispondrá los mecanismos para orientar su diligenciamiento”.</w:t>
      </w:r>
    </w:p>
    <w:p w14:paraId="5C15EC0D" w14:textId="77777777" w:rsidR="00C9555F" w:rsidRPr="00C9555F" w:rsidRDefault="00C9555F" w:rsidP="00C9555F">
      <w:pPr>
        <w:spacing w:after="0" w:line="240" w:lineRule="auto"/>
        <w:ind w:left="426"/>
        <w:jc w:val="both"/>
        <w:rPr>
          <w:rFonts w:ascii="Garamond" w:hAnsi="Garamond" w:cs="Arial"/>
          <w:sz w:val="22"/>
          <w:szCs w:val="22"/>
        </w:rPr>
      </w:pPr>
    </w:p>
    <w:p w14:paraId="46DCF644" w14:textId="7FC0168F"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Los Consejos de Planeación serán los encargados de recopilar las propuestas, inquietudes y solicitudes que realice la comunidad para que sean socializados y definir bajo las prioridades y líneas de trabajo de la Alcaldía Mayor de Bogotá y la Alcaldía Local si son incluidos en una meta del PDL con una línea de inversión presupuestal.</w:t>
      </w:r>
    </w:p>
    <w:p w14:paraId="072E5DC5" w14:textId="77777777" w:rsidR="00C9555F" w:rsidRPr="00C9555F" w:rsidRDefault="00C9555F" w:rsidP="00C9555F">
      <w:pPr>
        <w:spacing w:after="0" w:line="240" w:lineRule="auto"/>
        <w:ind w:left="426"/>
        <w:jc w:val="both"/>
        <w:rPr>
          <w:rFonts w:ascii="Garamond" w:hAnsi="Garamond" w:cs="Arial"/>
          <w:sz w:val="22"/>
          <w:szCs w:val="22"/>
        </w:rPr>
      </w:pPr>
    </w:p>
    <w:p w14:paraId="4256C196" w14:textId="09698805"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Conforme con lo anterior, los encuentros ciudadanos constituyen un mecanismo importante para la elaboración del Plan de Desarrollo Local (PDL), atendiendo al principio de planeación participativa y desarrollo territorial garantizando la participación ciudadana en la localidad para decidir el porcentaje de inversión del 50%.</w:t>
      </w:r>
    </w:p>
    <w:p w14:paraId="3093E449" w14:textId="77777777" w:rsidR="00C9555F" w:rsidRPr="00C9555F" w:rsidRDefault="00C9555F" w:rsidP="00C9555F">
      <w:pPr>
        <w:spacing w:after="0" w:line="240" w:lineRule="auto"/>
        <w:ind w:left="426"/>
        <w:jc w:val="both"/>
        <w:rPr>
          <w:rFonts w:ascii="Garamond" w:hAnsi="Garamond" w:cs="Arial"/>
          <w:sz w:val="22"/>
          <w:szCs w:val="22"/>
        </w:rPr>
      </w:pPr>
    </w:p>
    <w:p w14:paraId="04C76B70" w14:textId="03637DDD" w:rsidR="00C9555F" w:rsidRDefault="00C9555F" w:rsidP="00C9555F">
      <w:pPr>
        <w:spacing w:after="0" w:line="240" w:lineRule="auto"/>
        <w:ind w:left="426"/>
        <w:jc w:val="both"/>
        <w:rPr>
          <w:rFonts w:ascii="Garamond" w:hAnsi="Garamond" w:cs="Arial"/>
          <w:sz w:val="22"/>
          <w:szCs w:val="22"/>
        </w:rPr>
      </w:pPr>
      <w:r w:rsidRPr="00C9555F">
        <w:rPr>
          <w:rFonts w:ascii="Garamond" w:hAnsi="Garamond" w:cs="Arial"/>
          <w:sz w:val="22"/>
          <w:szCs w:val="22"/>
        </w:rPr>
        <w:t>Así las cosas, el Fondo de Desarrollo Local de Engativá se encuentra supeditado a lo establecido en la Circular CONFIS No. 03 de 2020, la cual establece taxativamente las líneas de inversión y los conceptos de gasto, junto con la circular No. 025 de 2020, la cual indica que dicha elección se hará a través de los encuentros ciudadanos y votación autónoma de la ciudadanía en los presupuestos participativos.</w:t>
      </w:r>
    </w:p>
    <w:p w14:paraId="1AE02FAD" w14:textId="77777777" w:rsidR="00C9555F" w:rsidRPr="00C9555F" w:rsidRDefault="00C9555F" w:rsidP="00C9555F">
      <w:pPr>
        <w:spacing w:after="0" w:line="240" w:lineRule="auto"/>
        <w:ind w:left="426"/>
        <w:jc w:val="both"/>
        <w:rPr>
          <w:rFonts w:ascii="Garamond" w:hAnsi="Garamond" w:cs="Arial"/>
          <w:sz w:val="22"/>
          <w:szCs w:val="22"/>
        </w:rPr>
      </w:pPr>
    </w:p>
    <w:p w14:paraId="1F9AEC90" w14:textId="1E77A330" w:rsidR="00860F02" w:rsidRDefault="00C9555F" w:rsidP="00860F02">
      <w:pPr>
        <w:spacing w:after="0" w:line="240" w:lineRule="auto"/>
        <w:ind w:left="426"/>
        <w:jc w:val="both"/>
        <w:rPr>
          <w:rFonts w:ascii="Garamond" w:hAnsi="Garamond" w:cs="Arial"/>
          <w:sz w:val="22"/>
          <w:szCs w:val="22"/>
        </w:rPr>
      </w:pPr>
      <w:r w:rsidRPr="00C9555F">
        <w:rPr>
          <w:rFonts w:ascii="Garamond" w:hAnsi="Garamond" w:cs="Arial"/>
          <w:sz w:val="22"/>
          <w:szCs w:val="22"/>
        </w:rPr>
        <w:t xml:space="preserve">Conforme a lo anterior, queda claro que los mecanismos de participación en la formulación y adopción del Plan de Desarrollo Local de </w:t>
      </w:r>
      <w:proofErr w:type="gramStart"/>
      <w:r w:rsidRPr="00C9555F">
        <w:rPr>
          <w:rFonts w:ascii="Garamond" w:hAnsi="Garamond" w:cs="Arial"/>
          <w:sz w:val="22"/>
          <w:szCs w:val="22"/>
        </w:rPr>
        <w:t>Engativá,</w:t>
      </w:r>
      <w:proofErr w:type="gramEnd"/>
      <w:r w:rsidRPr="00C9555F">
        <w:rPr>
          <w:rFonts w:ascii="Garamond" w:hAnsi="Garamond" w:cs="Arial"/>
          <w:sz w:val="22"/>
          <w:szCs w:val="22"/>
        </w:rPr>
        <w:t xml:space="preserve"> son el mecanismo idóneo para para lograr la intervención de los segmentos viales, parques, salones comunales o espacio público existente.</w:t>
      </w:r>
    </w:p>
    <w:p w14:paraId="6EBC3649" w14:textId="77777777" w:rsidR="00860F02" w:rsidRPr="00DB4CBC" w:rsidRDefault="00860F02" w:rsidP="00860F02">
      <w:pPr>
        <w:spacing w:after="0" w:line="240" w:lineRule="auto"/>
        <w:ind w:left="426"/>
        <w:jc w:val="both"/>
        <w:rPr>
          <w:rFonts w:ascii="Garamond" w:hAnsi="Garamond" w:cs="Arial"/>
          <w:sz w:val="22"/>
          <w:szCs w:val="22"/>
        </w:rPr>
      </w:pPr>
    </w:p>
    <w:p w14:paraId="10695254" w14:textId="797AF4BC" w:rsidR="00C9555F" w:rsidRDefault="00C9555F" w:rsidP="00860F02">
      <w:pPr>
        <w:spacing w:after="0" w:line="240" w:lineRule="auto"/>
        <w:ind w:left="426"/>
        <w:jc w:val="both"/>
        <w:rPr>
          <w:rFonts w:ascii="Garamond" w:hAnsi="Garamond" w:cs="Arial"/>
          <w:sz w:val="22"/>
          <w:szCs w:val="22"/>
        </w:rPr>
      </w:pPr>
      <w:r w:rsidRPr="00C9555F">
        <w:rPr>
          <w:rFonts w:ascii="Garamond" w:hAnsi="Garamond" w:cs="Arial"/>
          <w:sz w:val="22"/>
          <w:szCs w:val="22"/>
        </w:rPr>
        <w:t>Las acciones estarán centradas en la realización de la intervención de los segmentos viales, parques, salones comunales o espacio público para la recuperación y consolidación de espacios para la localidad de Engativá, donde el alcance del concepto está relacionado con la revisión del cumplimiento de los lineamientos técnicos definidos por el sector respectivo.</w:t>
      </w:r>
    </w:p>
    <w:p w14:paraId="7D0BBE4A" w14:textId="5CCD69E9" w:rsidR="00860F02" w:rsidRDefault="00860F02" w:rsidP="00860F02">
      <w:pPr>
        <w:spacing w:after="0" w:line="240" w:lineRule="auto"/>
        <w:jc w:val="both"/>
        <w:rPr>
          <w:rFonts w:ascii="Garamond" w:hAnsi="Garamond" w:cs="Arial"/>
          <w:sz w:val="22"/>
          <w:szCs w:val="22"/>
        </w:rPr>
      </w:pPr>
    </w:p>
    <w:p w14:paraId="51A12C46" w14:textId="7512BBCC" w:rsidR="00C16351" w:rsidRPr="008A5111" w:rsidRDefault="005701BB" w:rsidP="002A653C">
      <w:pPr>
        <w:numPr>
          <w:ilvl w:val="0"/>
          <w:numId w:val="9"/>
        </w:numPr>
        <w:spacing w:after="0" w:line="240" w:lineRule="exact"/>
        <w:ind w:left="426" w:hanging="426"/>
        <w:jc w:val="both"/>
        <w:rPr>
          <w:rFonts w:ascii="Garamond" w:hAnsi="Garamond" w:cs="Arial"/>
          <w:sz w:val="22"/>
          <w:szCs w:val="22"/>
        </w:rPr>
      </w:pPr>
      <w:r w:rsidRPr="00E62FEB">
        <w:rPr>
          <w:rFonts w:ascii="Garamond" w:hAnsi="Garamond" w:cs="Arial"/>
          <w:sz w:val="22"/>
          <w:szCs w:val="22"/>
        </w:rPr>
        <w:lastRenderedPageBreak/>
        <w:t xml:space="preserve">En </w:t>
      </w:r>
      <w:r w:rsidR="008A5111">
        <w:rPr>
          <w:rFonts w:ascii="Garamond" w:hAnsi="Garamond" w:cs="Arial"/>
          <w:sz w:val="22"/>
          <w:szCs w:val="22"/>
        </w:rPr>
        <w:t>relación con</w:t>
      </w:r>
      <w:r w:rsidR="00C16351" w:rsidRPr="00E62FEB">
        <w:rPr>
          <w:rFonts w:ascii="Garamond" w:hAnsi="Garamond" w:cs="Arial"/>
          <w:sz w:val="22"/>
          <w:szCs w:val="22"/>
        </w:rPr>
        <w:t xml:space="preserve"> </w:t>
      </w:r>
      <w:r w:rsidR="00C16351" w:rsidRPr="008A5111">
        <w:rPr>
          <w:rFonts w:ascii="Garamond" w:hAnsi="Garamond" w:cs="Arial"/>
          <w:i/>
          <w:iCs/>
          <w:sz w:val="22"/>
          <w:szCs w:val="22"/>
        </w:rPr>
        <w:t xml:space="preserve">“(…) </w:t>
      </w:r>
      <w:r w:rsidR="008A5111" w:rsidRPr="008A5111">
        <w:rPr>
          <w:rFonts w:ascii="Garamond" w:hAnsi="Garamond" w:cs="Arial"/>
          <w:i/>
          <w:sz w:val="22"/>
          <w:szCs w:val="22"/>
        </w:rPr>
        <w:t xml:space="preserve">¿Se encuentra actualmente en alguna lista prioritaria para intervenciones? </w:t>
      </w:r>
      <w:r w:rsidR="00C16351" w:rsidRPr="008A5111">
        <w:rPr>
          <w:rFonts w:ascii="Garamond" w:hAnsi="Garamond" w:cs="Arial"/>
          <w:i/>
          <w:iCs/>
          <w:sz w:val="22"/>
          <w:szCs w:val="22"/>
        </w:rPr>
        <w:t>(…)”</w:t>
      </w:r>
      <w:r w:rsidR="00C16351" w:rsidRPr="008A5111">
        <w:rPr>
          <w:rFonts w:ascii="Garamond" w:hAnsi="Garamond" w:cs="Arial"/>
          <w:sz w:val="22"/>
          <w:szCs w:val="22"/>
        </w:rPr>
        <w:t xml:space="preserve">, </w:t>
      </w:r>
      <w:r w:rsidR="008A5111" w:rsidRPr="008A5111">
        <w:rPr>
          <w:rFonts w:ascii="Garamond" w:hAnsi="Garamond" w:cs="Arial"/>
          <w:sz w:val="22"/>
          <w:szCs w:val="22"/>
        </w:rPr>
        <w:t>se informa que la intervención de la bahía PK ID BAHIA No. 91104878 y el andén PK ID ANDEN No. 92087319 del CIV No. 10002664 serán intervenidos bajo la ejecución del Contrato de Obra Pública COP No. 349 de 2024 cuyo objeto contractual es “Contratar por Precios Unitarios y a Monto Agotable el Mantenimiento y Rehabilitación de la Malla Vial y Espacio Público de la Localidad de Engativá”; durante la vigencia 2025.</w:t>
      </w:r>
    </w:p>
    <w:p w14:paraId="4751969C" w14:textId="50F8D875" w:rsidR="00493062" w:rsidRPr="00E35564" w:rsidRDefault="00493062" w:rsidP="002A653C">
      <w:pPr>
        <w:spacing w:after="0"/>
        <w:rPr>
          <w:rFonts w:ascii="Garamond" w:hAnsi="Garamond" w:cs="Arial"/>
          <w:sz w:val="22"/>
          <w:szCs w:val="22"/>
        </w:rPr>
      </w:pPr>
    </w:p>
    <w:p w14:paraId="650D2B22" w14:textId="48A1C7F6" w:rsidR="00991812" w:rsidRPr="00E35564" w:rsidRDefault="000929D9" w:rsidP="00991812">
      <w:pPr>
        <w:numPr>
          <w:ilvl w:val="0"/>
          <w:numId w:val="9"/>
        </w:numPr>
        <w:spacing w:after="0" w:line="240" w:lineRule="auto"/>
        <w:ind w:left="425" w:hanging="425"/>
        <w:jc w:val="both"/>
        <w:rPr>
          <w:rFonts w:ascii="Garamond" w:hAnsi="Garamond" w:cs="Arial"/>
          <w:sz w:val="22"/>
          <w:szCs w:val="22"/>
        </w:rPr>
      </w:pPr>
      <w:r w:rsidRPr="00E35564">
        <w:rPr>
          <w:rFonts w:ascii="Garamond" w:hAnsi="Garamond" w:cs="Arial"/>
          <w:sz w:val="22"/>
          <w:szCs w:val="22"/>
        </w:rPr>
        <w:t>En cuanto a</w:t>
      </w:r>
      <w:r w:rsidR="00002CC3" w:rsidRPr="00E35564">
        <w:rPr>
          <w:rFonts w:ascii="Garamond" w:hAnsi="Garamond" w:cs="Arial"/>
          <w:sz w:val="22"/>
          <w:szCs w:val="22"/>
        </w:rPr>
        <w:t xml:space="preserve"> </w:t>
      </w:r>
      <w:r w:rsidR="00002CC3" w:rsidRPr="00E35564">
        <w:rPr>
          <w:rFonts w:ascii="Garamond" w:hAnsi="Garamond" w:cs="Arial"/>
          <w:i/>
          <w:iCs/>
          <w:sz w:val="22"/>
          <w:szCs w:val="22"/>
        </w:rPr>
        <w:t xml:space="preserve">“(…) </w:t>
      </w:r>
      <w:r w:rsidR="002A653C" w:rsidRPr="00E35564">
        <w:rPr>
          <w:rFonts w:ascii="Garamond" w:hAnsi="Garamond" w:cs="Arial"/>
          <w:i/>
          <w:iCs/>
          <w:sz w:val="22"/>
          <w:szCs w:val="22"/>
        </w:rPr>
        <w:t>¿Qué entidad es directamente responsable de la intervención de este tramo de la malla vial?</w:t>
      </w:r>
      <w:r w:rsidR="00D522BB" w:rsidRPr="00E35564">
        <w:rPr>
          <w:rFonts w:ascii="Garamond" w:hAnsi="Garamond" w:cs="Arial"/>
          <w:sz w:val="22"/>
          <w:szCs w:val="22"/>
        </w:rPr>
        <w:t xml:space="preserve"> </w:t>
      </w:r>
      <w:r w:rsidR="00FD03C7" w:rsidRPr="00E35564">
        <w:rPr>
          <w:rFonts w:ascii="Garamond" w:hAnsi="Garamond" w:cs="Arial"/>
          <w:i/>
          <w:iCs/>
          <w:sz w:val="22"/>
          <w:szCs w:val="22"/>
        </w:rPr>
        <w:t>(…)”</w:t>
      </w:r>
      <w:r w:rsidR="00FD03C7" w:rsidRPr="00E35564">
        <w:rPr>
          <w:rFonts w:ascii="Garamond" w:hAnsi="Garamond" w:cs="Arial"/>
          <w:sz w:val="22"/>
          <w:szCs w:val="22"/>
        </w:rPr>
        <w:t xml:space="preserve">, </w:t>
      </w:r>
      <w:r w:rsidR="009A022E" w:rsidRPr="00E35564">
        <w:rPr>
          <w:rFonts w:ascii="Garamond" w:hAnsi="Garamond" w:cs="Arial"/>
          <w:sz w:val="22"/>
          <w:szCs w:val="22"/>
        </w:rPr>
        <w:t xml:space="preserve">inicialmente es pertinente </w:t>
      </w:r>
      <w:r w:rsidR="00991812" w:rsidRPr="00E35564">
        <w:rPr>
          <w:rFonts w:ascii="Garamond" w:hAnsi="Garamond" w:cs="Arial"/>
          <w:sz w:val="22"/>
          <w:szCs w:val="22"/>
        </w:rPr>
        <w:t>aclarar</w:t>
      </w:r>
      <w:r w:rsidR="009A022E" w:rsidRPr="00E35564">
        <w:rPr>
          <w:rFonts w:ascii="Garamond" w:hAnsi="Garamond" w:cs="Arial"/>
          <w:sz w:val="22"/>
          <w:szCs w:val="22"/>
        </w:rPr>
        <w:t xml:space="preserve"> las competencias para la atención de la malla vial, conforme </w:t>
      </w:r>
      <w:r w:rsidR="00991812" w:rsidRPr="00E35564">
        <w:rPr>
          <w:rFonts w:ascii="Garamond" w:hAnsi="Garamond" w:cs="Arial"/>
          <w:sz w:val="22"/>
          <w:szCs w:val="22"/>
        </w:rPr>
        <w:t>a lo establecido en el Decreto 555 de 2021 “Por el cual se adopta la revisión general del Plan de Ordenamiento Territorial de Bogotá D.C.” y los Acuerdos Distritales 740 de 2019 y 761 de 2020 y que se resume en la siguiente tabla:</w:t>
      </w:r>
    </w:p>
    <w:p w14:paraId="6B571CB7" w14:textId="07F6B32C" w:rsidR="00991812" w:rsidRPr="00E35564" w:rsidRDefault="00991812" w:rsidP="00991812">
      <w:pPr>
        <w:spacing w:after="0" w:line="240" w:lineRule="auto"/>
        <w:ind w:left="425"/>
        <w:jc w:val="both"/>
        <w:rPr>
          <w:rFonts w:ascii="Garamond" w:hAnsi="Garamond" w:cs="Arial"/>
          <w:sz w:val="22"/>
          <w:szCs w:val="22"/>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8"/>
        <w:gridCol w:w="1372"/>
        <w:gridCol w:w="2676"/>
      </w:tblGrid>
      <w:tr w:rsidR="00E35564" w14:paraId="31A01852" w14:textId="77777777" w:rsidTr="00E35564">
        <w:trPr>
          <w:trHeight w:val="142"/>
          <w:jc w:val="center"/>
        </w:trPr>
        <w:tc>
          <w:tcPr>
            <w:tcW w:w="4308" w:type="dxa"/>
            <w:shd w:val="clear" w:color="auto" w:fill="BFBFBF" w:themeFill="background1" w:themeFillShade="BF"/>
            <w:vAlign w:val="center"/>
          </w:tcPr>
          <w:p w14:paraId="3AB1873B" w14:textId="77777777" w:rsidR="00E35564" w:rsidRDefault="00E35564" w:rsidP="007265B5">
            <w:pPr>
              <w:pStyle w:val="TableParagraph"/>
              <w:ind w:left="1446"/>
              <w:rPr>
                <w:rFonts w:ascii="Arial"/>
                <w:b/>
                <w:sz w:val="12"/>
              </w:rPr>
            </w:pPr>
            <w:r>
              <w:rPr>
                <w:rFonts w:ascii="Arial"/>
                <w:b/>
                <w:sz w:val="12"/>
              </w:rPr>
              <w:t>TIPO</w:t>
            </w:r>
            <w:r>
              <w:rPr>
                <w:rFonts w:ascii="Arial"/>
                <w:b/>
                <w:spacing w:val="-2"/>
                <w:sz w:val="12"/>
              </w:rPr>
              <w:t xml:space="preserve"> </w:t>
            </w:r>
            <w:r>
              <w:rPr>
                <w:rFonts w:ascii="Arial"/>
                <w:b/>
                <w:sz w:val="12"/>
              </w:rPr>
              <w:t>DE</w:t>
            </w:r>
            <w:r>
              <w:rPr>
                <w:rFonts w:ascii="Arial"/>
                <w:b/>
                <w:spacing w:val="-1"/>
                <w:sz w:val="12"/>
              </w:rPr>
              <w:t xml:space="preserve"> </w:t>
            </w:r>
            <w:r>
              <w:rPr>
                <w:rFonts w:ascii="Arial"/>
                <w:b/>
                <w:spacing w:val="-2"/>
                <w:sz w:val="12"/>
              </w:rPr>
              <w:t>INTERVENCION</w:t>
            </w:r>
          </w:p>
        </w:tc>
        <w:tc>
          <w:tcPr>
            <w:tcW w:w="1372" w:type="dxa"/>
            <w:shd w:val="clear" w:color="auto" w:fill="BFBFBF" w:themeFill="background1" w:themeFillShade="BF"/>
            <w:vAlign w:val="center"/>
          </w:tcPr>
          <w:p w14:paraId="479DB933" w14:textId="77777777" w:rsidR="00E35564" w:rsidRDefault="00E35564" w:rsidP="007265B5">
            <w:pPr>
              <w:pStyle w:val="TableParagraph"/>
              <w:ind w:left="277" w:firstLine="150"/>
              <w:rPr>
                <w:rFonts w:ascii="Arial"/>
                <w:b/>
                <w:sz w:val="12"/>
              </w:rPr>
            </w:pPr>
            <w:r>
              <w:rPr>
                <w:rFonts w:ascii="Arial"/>
                <w:b/>
                <w:spacing w:val="-2"/>
                <w:sz w:val="12"/>
              </w:rPr>
              <w:t>ENTIDAD</w:t>
            </w:r>
            <w:r>
              <w:rPr>
                <w:rFonts w:ascii="Arial"/>
                <w:b/>
                <w:spacing w:val="40"/>
                <w:sz w:val="12"/>
              </w:rPr>
              <w:t xml:space="preserve"> </w:t>
            </w:r>
            <w:r>
              <w:rPr>
                <w:rFonts w:ascii="Arial"/>
                <w:b/>
                <w:spacing w:val="-2"/>
                <w:sz w:val="12"/>
              </w:rPr>
              <w:t>COMPETENTE</w:t>
            </w:r>
          </w:p>
        </w:tc>
        <w:tc>
          <w:tcPr>
            <w:tcW w:w="2676" w:type="dxa"/>
            <w:shd w:val="clear" w:color="auto" w:fill="BFBFBF" w:themeFill="background1" w:themeFillShade="BF"/>
            <w:vAlign w:val="center"/>
          </w:tcPr>
          <w:p w14:paraId="08D6C068" w14:textId="77777777" w:rsidR="00E35564" w:rsidRDefault="00E35564" w:rsidP="007265B5">
            <w:pPr>
              <w:pStyle w:val="TableParagraph"/>
              <w:ind w:left="735"/>
              <w:rPr>
                <w:rFonts w:ascii="Arial"/>
                <w:b/>
                <w:sz w:val="12"/>
              </w:rPr>
            </w:pPr>
            <w:r>
              <w:rPr>
                <w:rFonts w:ascii="Arial"/>
                <w:b/>
                <w:sz w:val="12"/>
              </w:rPr>
              <w:t>MARCO</w:t>
            </w:r>
            <w:r>
              <w:rPr>
                <w:rFonts w:ascii="Arial"/>
                <w:b/>
                <w:spacing w:val="-1"/>
                <w:sz w:val="12"/>
              </w:rPr>
              <w:t xml:space="preserve"> </w:t>
            </w:r>
            <w:r>
              <w:rPr>
                <w:rFonts w:ascii="Arial"/>
                <w:b/>
                <w:spacing w:val="-2"/>
                <w:sz w:val="12"/>
              </w:rPr>
              <w:t>NORMATIVO</w:t>
            </w:r>
          </w:p>
        </w:tc>
      </w:tr>
      <w:tr w:rsidR="00E35564" w14:paraId="3A77874D" w14:textId="77777777" w:rsidTr="00E35564">
        <w:trPr>
          <w:trHeight w:val="571"/>
          <w:jc w:val="center"/>
        </w:trPr>
        <w:tc>
          <w:tcPr>
            <w:tcW w:w="4308" w:type="dxa"/>
            <w:vAlign w:val="center"/>
          </w:tcPr>
          <w:p w14:paraId="65D1C0A7" w14:textId="77777777" w:rsidR="00E35564" w:rsidRDefault="00E35564" w:rsidP="007265B5">
            <w:pPr>
              <w:pStyle w:val="TableParagraph"/>
              <w:tabs>
                <w:tab w:val="left" w:pos="1233"/>
                <w:tab w:val="left" w:pos="2099"/>
                <w:tab w:val="left" w:pos="2556"/>
                <w:tab w:val="left" w:pos="3254"/>
              </w:tabs>
              <w:ind w:left="110" w:right="93"/>
              <w:jc w:val="both"/>
              <w:rPr>
                <w:spacing w:val="-2"/>
                <w:sz w:val="12"/>
              </w:rPr>
            </w:pPr>
            <w:r>
              <w:rPr>
                <w:sz w:val="12"/>
              </w:rPr>
              <w:t>1. Ejecutar obras de desarrollo urbanístico tales como ampliación,</w:t>
            </w:r>
            <w:r>
              <w:rPr>
                <w:spacing w:val="40"/>
                <w:sz w:val="12"/>
              </w:rPr>
              <w:t xml:space="preserve"> </w:t>
            </w:r>
            <w:r>
              <w:rPr>
                <w:sz w:val="12"/>
              </w:rPr>
              <w:t>rectificación y pavimentación de vías públicas, construcción de puentes,</w:t>
            </w:r>
            <w:r>
              <w:rPr>
                <w:spacing w:val="40"/>
                <w:sz w:val="12"/>
              </w:rPr>
              <w:t xml:space="preserve"> </w:t>
            </w:r>
            <w:r>
              <w:rPr>
                <w:sz w:val="12"/>
              </w:rPr>
              <w:t>plazas cívicas, plazoletas, aparcaderos, parques y zonas verdes con sus</w:t>
            </w:r>
            <w:r>
              <w:rPr>
                <w:spacing w:val="40"/>
                <w:sz w:val="12"/>
              </w:rPr>
              <w:t xml:space="preserve"> </w:t>
            </w:r>
            <w:r>
              <w:rPr>
                <w:spacing w:val="-2"/>
                <w:sz w:val="12"/>
              </w:rPr>
              <w:t xml:space="preserve">instalaciones, servicios </w:t>
            </w:r>
            <w:r>
              <w:rPr>
                <w:spacing w:val="-10"/>
                <w:sz w:val="12"/>
              </w:rPr>
              <w:t xml:space="preserve">y </w:t>
            </w:r>
            <w:r>
              <w:rPr>
                <w:spacing w:val="-2"/>
                <w:sz w:val="12"/>
              </w:rPr>
              <w:t>obras complementarias.</w:t>
            </w:r>
          </w:p>
          <w:p w14:paraId="3AD8AFB8" w14:textId="77777777" w:rsidR="00E35564" w:rsidRPr="00D226A6" w:rsidRDefault="00E35564" w:rsidP="007265B5">
            <w:pPr>
              <w:pStyle w:val="TableParagraph"/>
              <w:tabs>
                <w:tab w:val="left" w:pos="1233"/>
                <w:tab w:val="left" w:pos="2099"/>
                <w:tab w:val="left" w:pos="2556"/>
                <w:tab w:val="left" w:pos="3254"/>
              </w:tabs>
              <w:ind w:left="110" w:right="93"/>
              <w:jc w:val="both"/>
              <w:rPr>
                <w:spacing w:val="-2"/>
                <w:sz w:val="12"/>
              </w:rPr>
            </w:pPr>
            <w:r>
              <w:rPr>
                <w:sz w:val="12"/>
              </w:rPr>
              <w:t>2.</w:t>
            </w:r>
            <w:r>
              <w:rPr>
                <w:spacing w:val="40"/>
                <w:sz w:val="12"/>
              </w:rPr>
              <w:t xml:space="preserve"> </w:t>
            </w:r>
            <w:r>
              <w:rPr>
                <w:sz w:val="12"/>
              </w:rPr>
              <w:t>Ejecutar</w:t>
            </w:r>
            <w:r>
              <w:rPr>
                <w:spacing w:val="67"/>
                <w:sz w:val="12"/>
              </w:rPr>
              <w:t xml:space="preserve"> </w:t>
            </w:r>
            <w:r>
              <w:rPr>
                <w:sz w:val="12"/>
              </w:rPr>
              <w:t>obras</w:t>
            </w:r>
            <w:r>
              <w:rPr>
                <w:spacing w:val="67"/>
                <w:sz w:val="12"/>
              </w:rPr>
              <w:t xml:space="preserve"> </w:t>
            </w:r>
            <w:r>
              <w:rPr>
                <w:sz w:val="12"/>
              </w:rPr>
              <w:t>de</w:t>
            </w:r>
            <w:r>
              <w:rPr>
                <w:spacing w:val="40"/>
                <w:sz w:val="12"/>
              </w:rPr>
              <w:t xml:space="preserve"> </w:t>
            </w:r>
            <w:r>
              <w:rPr>
                <w:sz w:val="12"/>
              </w:rPr>
              <w:t>renovación</w:t>
            </w:r>
            <w:r>
              <w:rPr>
                <w:spacing w:val="66"/>
                <w:sz w:val="12"/>
              </w:rPr>
              <w:t xml:space="preserve"> </w:t>
            </w:r>
            <w:r>
              <w:rPr>
                <w:sz w:val="12"/>
              </w:rPr>
              <w:t>urbana:</w:t>
            </w:r>
            <w:r>
              <w:rPr>
                <w:spacing w:val="68"/>
                <w:sz w:val="12"/>
              </w:rPr>
              <w:t xml:space="preserve"> </w:t>
            </w:r>
            <w:r>
              <w:rPr>
                <w:sz w:val="12"/>
              </w:rPr>
              <w:t>conservación,</w:t>
            </w:r>
            <w:r>
              <w:rPr>
                <w:spacing w:val="68"/>
                <w:sz w:val="12"/>
              </w:rPr>
              <w:t xml:space="preserve"> </w:t>
            </w:r>
            <w:r>
              <w:rPr>
                <w:sz w:val="12"/>
              </w:rPr>
              <w:t>habilitación,</w:t>
            </w:r>
            <w:r>
              <w:rPr>
                <w:spacing w:val="40"/>
                <w:sz w:val="12"/>
              </w:rPr>
              <w:t xml:space="preserve"> </w:t>
            </w:r>
            <w:r>
              <w:rPr>
                <w:spacing w:val="-2"/>
                <w:sz w:val="12"/>
              </w:rPr>
              <w:t>remodelación.</w:t>
            </w:r>
          </w:p>
        </w:tc>
        <w:tc>
          <w:tcPr>
            <w:tcW w:w="1372" w:type="dxa"/>
            <w:vAlign w:val="center"/>
          </w:tcPr>
          <w:p w14:paraId="25D9F2A6" w14:textId="77777777" w:rsidR="00E35564" w:rsidRDefault="00E35564" w:rsidP="007265B5">
            <w:pPr>
              <w:pStyle w:val="TableParagraph"/>
              <w:spacing w:line="130" w:lineRule="atLeast"/>
              <w:ind w:left="64" w:right="36"/>
              <w:jc w:val="center"/>
              <w:rPr>
                <w:sz w:val="12"/>
              </w:rPr>
            </w:pPr>
            <w:r>
              <w:rPr>
                <w:sz w:val="12"/>
              </w:rPr>
              <w:t>INSTITUTO</w:t>
            </w:r>
            <w:r>
              <w:rPr>
                <w:spacing w:val="-9"/>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URBANO</w:t>
            </w:r>
          </w:p>
        </w:tc>
        <w:tc>
          <w:tcPr>
            <w:tcW w:w="2676" w:type="dxa"/>
            <w:vAlign w:val="center"/>
          </w:tcPr>
          <w:p w14:paraId="353E84C0" w14:textId="77777777" w:rsidR="00E35564" w:rsidRDefault="00E35564" w:rsidP="007265B5">
            <w:pPr>
              <w:pStyle w:val="TableParagraph"/>
              <w:spacing w:line="130" w:lineRule="atLeast"/>
              <w:ind w:left="115" w:right="90"/>
              <w:jc w:val="both"/>
              <w:rPr>
                <w:sz w:val="12"/>
              </w:rPr>
            </w:pPr>
            <w:r>
              <w:rPr>
                <w:sz w:val="12"/>
              </w:rPr>
              <w:t>Artículo 2o del Acuerdo 19 de 1972, por el</w:t>
            </w:r>
            <w:r>
              <w:rPr>
                <w:spacing w:val="40"/>
                <w:sz w:val="12"/>
              </w:rPr>
              <w:t xml:space="preserve"> </w:t>
            </w:r>
            <w:r>
              <w:rPr>
                <w:sz w:val="12"/>
              </w:rPr>
              <w:t>cual se crea el IDU y se establece objeto y</w:t>
            </w:r>
            <w:r>
              <w:rPr>
                <w:spacing w:val="40"/>
                <w:sz w:val="12"/>
              </w:rPr>
              <w:t xml:space="preserve"> </w:t>
            </w:r>
            <w:r>
              <w:rPr>
                <w:spacing w:val="-2"/>
                <w:sz w:val="12"/>
              </w:rPr>
              <w:t>funciones.</w:t>
            </w:r>
          </w:p>
        </w:tc>
      </w:tr>
      <w:tr w:rsidR="00E35564" w14:paraId="14919F26" w14:textId="77777777" w:rsidTr="00E35564">
        <w:trPr>
          <w:trHeight w:val="994"/>
          <w:jc w:val="center"/>
        </w:trPr>
        <w:tc>
          <w:tcPr>
            <w:tcW w:w="4308" w:type="dxa"/>
            <w:vAlign w:val="center"/>
          </w:tcPr>
          <w:p w14:paraId="168E6EBD" w14:textId="77777777" w:rsidR="00E35564" w:rsidRDefault="00E35564" w:rsidP="007265B5">
            <w:pPr>
              <w:pStyle w:val="TableParagraph"/>
              <w:ind w:left="110" w:right="93"/>
              <w:jc w:val="both"/>
              <w:rPr>
                <w:rFonts w:ascii="Arial" w:hAnsi="Arial"/>
                <w:i/>
                <w:sz w:val="12"/>
              </w:rPr>
            </w:pPr>
            <w:r>
              <w:rPr>
                <w:sz w:val="12"/>
              </w:rPr>
              <w:t xml:space="preserve">Se asigna al IDU el </w:t>
            </w:r>
            <w:r>
              <w:rPr>
                <w:rFonts w:ascii="Arial" w:hAnsi="Arial"/>
                <w:i/>
                <w:sz w:val="12"/>
              </w:rPr>
              <w:t>"el mantenimiento, rehabilitación, reparación,</w:t>
            </w:r>
            <w:r>
              <w:rPr>
                <w:rFonts w:ascii="Arial" w:hAnsi="Arial"/>
                <w:i/>
                <w:spacing w:val="40"/>
                <w:sz w:val="12"/>
              </w:rPr>
              <w:t xml:space="preserve"> </w:t>
            </w:r>
            <w:r>
              <w:rPr>
                <w:rFonts w:ascii="Arial" w:hAnsi="Arial"/>
                <w:i/>
                <w:sz w:val="12"/>
              </w:rPr>
              <w:t>reconstrucción, pavimentación de zonas de espacio público destinadas a la</w:t>
            </w:r>
            <w:r>
              <w:rPr>
                <w:rFonts w:ascii="Arial" w:hAnsi="Arial"/>
                <w:i/>
                <w:spacing w:val="40"/>
                <w:sz w:val="12"/>
              </w:rPr>
              <w:t xml:space="preserve"> </w:t>
            </w:r>
            <w:r>
              <w:rPr>
                <w:rFonts w:ascii="Arial" w:hAnsi="Arial"/>
                <w:i/>
                <w:sz w:val="12"/>
              </w:rPr>
              <w:t>movilidad, tales como: vías, puentes vehiculares y peatonales, zonas</w:t>
            </w:r>
            <w:r>
              <w:rPr>
                <w:rFonts w:ascii="Arial" w:hAnsi="Arial"/>
                <w:i/>
                <w:spacing w:val="40"/>
                <w:sz w:val="12"/>
              </w:rPr>
              <w:t xml:space="preserve"> </w:t>
            </w:r>
            <w:r>
              <w:rPr>
                <w:rFonts w:ascii="Arial" w:hAnsi="Arial"/>
                <w:i/>
                <w:sz w:val="12"/>
              </w:rPr>
              <w:t>verdes, zonas peatonales, andenes, separadores viales y obras</w:t>
            </w:r>
            <w:r>
              <w:rPr>
                <w:rFonts w:ascii="Arial" w:hAnsi="Arial"/>
                <w:i/>
                <w:spacing w:val="40"/>
                <w:sz w:val="12"/>
              </w:rPr>
              <w:t xml:space="preserve"> </w:t>
            </w:r>
            <w:r>
              <w:rPr>
                <w:rFonts w:ascii="Arial" w:hAnsi="Arial"/>
                <w:i/>
                <w:sz w:val="12"/>
              </w:rPr>
              <w:t>complementarias, estarán o cargo del Instituto de Desarrollo Urbano, así</w:t>
            </w:r>
            <w:r>
              <w:rPr>
                <w:rFonts w:ascii="Arial" w:hAnsi="Arial"/>
                <w:i/>
                <w:spacing w:val="40"/>
                <w:sz w:val="12"/>
              </w:rPr>
              <w:t xml:space="preserve"> </w:t>
            </w:r>
            <w:r>
              <w:rPr>
                <w:rFonts w:ascii="Arial" w:hAnsi="Arial"/>
                <w:i/>
                <w:sz w:val="12"/>
              </w:rPr>
              <w:t>como la recepción e interventoría de las obras realizadas en zonas a</w:t>
            </w:r>
            <w:r>
              <w:rPr>
                <w:rFonts w:ascii="Arial" w:hAnsi="Arial"/>
                <w:i/>
                <w:spacing w:val="40"/>
                <w:sz w:val="12"/>
              </w:rPr>
              <w:t xml:space="preserve"> </w:t>
            </w:r>
            <w:r>
              <w:rPr>
                <w:rFonts w:ascii="Arial" w:hAnsi="Arial"/>
                <w:i/>
                <w:sz w:val="12"/>
              </w:rPr>
              <w:t>desarrollar</w:t>
            </w:r>
            <w:r>
              <w:rPr>
                <w:rFonts w:ascii="Arial" w:hAnsi="Arial"/>
                <w:i/>
                <w:spacing w:val="76"/>
                <w:w w:val="150"/>
                <w:sz w:val="12"/>
              </w:rPr>
              <w:t xml:space="preserve"> </w:t>
            </w:r>
            <w:r>
              <w:rPr>
                <w:rFonts w:ascii="Arial" w:hAnsi="Arial"/>
                <w:i/>
                <w:sz w:val="12"/>
              </w:rPr>
              <w:t>por</w:t>
            </w:r>
            <w:r>
              <w:rPr>
                <w:rFonts w:ascii="Arial" w:hAnsi="Arial"/>
                <w:i/>
                <w:spacing w:val="75"/>
                <w:w w:val="150"/>
                <w:sz w:val="12"/>
              </w:rPr>
              <w:t xml:space="preserve"> </w:t>
            </w:r>
            <w:r>
              <w:rPr>
                <w:rFonts w:ascii="Arial" w:hAnsi="Arial"/>
                <w:i/>
                <w:sz w:val="12"/>
              </w:rPr>
              <w:t>urbanizadores</w:t>
            </w:r>
            <w:r>
              <w:rPr>
                <w:rFonts w:ascii="Arial" w:hAnsi="Arial"/>
                <w:i/>
                <w:spacing w:val="77"/>
                <w:w w:val="150"/>
                <w:sz w:val="12"/>
              </w:rPr>
              <w:t xml:space="preserve"> </w:t>
            </w:r>
            <w:r>
              <w:rPr>
                <w:rFonts w:ascii="Arial" w:hAnsi="Arial"/>
                <w:i/>
                <w:sz w:val="12"/>
              </w:rPr>
              <w:t>o</w:t>
            </w:r>
            <w:r>
              <w:rPr>
                <w:rFonts w:ascii="Arial" w:hAnsi="Arial"/>
                <w:i/>
                <w:spacing w:val="74"/>
                <w:w w:val="150"/>
                <w:sz w:val="12"/>
              </w:rPr>
              <w:t xml:space="preserve"> </w:t>
            </w:r>
            <w:r>
              <w:rPr>
                <w:rFonts w:ascii="Arial" w:hAnsi="Arial"/>
                <w:i/>
                <w:sz w:val="12"/>
              </w:rPr>
              <w:t>personas</w:t>
            </w:r>
            <w:r>
              <w:rPr>
                <w:rFonts w:ascii="Arial" w:hAnsi="Arial"/>
                <w:i/>
                <w:spacing w:val="76"/>
                <w:w w:val="150"/>
                <w:sz w:val="12"/>
              </w:rPr>
              <w:t xml:space="preserve"> </w:t>
            </w:r>
            <w:r>
              <w:rPr>
                <w:rFonts w:ascii="Arial" w:hAnsi="Arial"/>
                <w:i/>
                <w:sz w:val="12"/>
              </w:rPr>
              <w:t>que</w:t>
            </w:r>
            <w:r>
              <w:rPr>
                <w:rFonts w:ascii="Arial" w:hAnsi="Arial"/>
                <w:i/>
                <w:spacing w:val="76"/>
                <w:w w:val="150"/>
                <w:sz w:val="12"/>
              </w:rPr>
              <w:t xml:space="preserve"> </w:t>
            </w:r>
            <w:r>
              <w:rPr>
                <w:rFonts w:ascii="Arial" w:hAnsi="Arial"/>
                <w:i/>
                <w:sz w:val="12"/>
              </w:rPr>
              <w:t>adelanten</w:t>
            </w:r>
            <w:r>
              <w:rPr>
                <w:rFonts w:ascii="Arial" w:hAnsi="Arial"/>
                <w:i/>
                <w:spacing w:val="76"/>
                <w:w w:val="150"/>
                <w:sz w:val="12"/>
              </w:rPr>
              <w:t xml:space="preserve"> </w:t>
            </w:r>
            <w:r>
              <w:rPr>
                <w:rFonts w:ascii="Arial" w:hAnsi="Arial"/>
                <w:i/>
                <w:spacing w:val="-2"/>
                <w:sz w:val="12"/>
              </w:rPr>
              <w:t>loteos".</w:t>
            </w:r>
          </w:p>
          <w:p w14:paraId="713B135C" w14:textId="77777777" w:rsidR="00E35564" w:rsidRDefault="00E35564" w:rsidP="007265B5">
            <w:pPr>
              <w:pStyle w:val="TableParagraph"/>
              <w:spacing w:line="140" w:lineRule="atLeast"/>
              <w:ind w:left="110" w:right="92"/>
              <w:jc w:val="both"/>
              <w:rPr>
                <w:rFonts w:ascii="Arial" w:hAnsi="Arial"/>
                <w:i/>
                <w:sz w:val="12"/>
              </w:rPr>
            </w:pPr>
            <w:r>
              <w:rPr>
                <w:rFonts w:ascii="Arial" w:hAnsi="Arial"/>
                <w:i/>
                <w:sz w:val="12"/>
              </w:rPr>
              <w:t>El mantenimiento, reparación, reconstrucción y rehabilitación de los</w:t>
            </w:r>
            <w:r>
              <w:rPr>
                <w:rFonts w:ascii="Arial" w:hAnsi="Arial"/>
                <w:i/>
                <w:spacing w:val="40"/>
                <w:sz w:val="12"/>
              </w:rPr>
              <w:t xml:space="preserve"> </w:t>
            </w:r>
            <w:r>
              <w:rPr>
                <w:rFonts w:ascii="Arial" w:hAnsi="Arial"/>
                <w:i/>
                <w:sz w:val="12"/>
              </w:rPr>
              <w:t>monumentos públicos no corresponde al IDU sino al Instituto Distrital de</w:t>
            </w:r>
            <w:r>
              <w:rPr>
                <w:rFonts w:ascii="Arial" w:hAnsi="Arial"/>
                <w:i/>
                <w:spacing w:val="40"/>
                <w:sz w:val="12"/>
              </w:rPr>
              <w:t xml:space="preserve"> </w:t>
            </w:r>
            <w:r>
              <w:rPr>
                <w:rFonts w:ascii="Arial" w:hAnsi="Arial"/>
                <w:i/>
                <w:sz w:val="12"/>
              </w:rPr>
              <w:t>Patrimonio Cultural, por virtud de lo establecido en el Decreto 185 del 2011.</w:t>
            </w:r>
          </w:p>
        </w:tc>
        <w:tc>
          <w:tcPr>
            <w:tcW w:w="1372" w:type="dxa"/>
            <w:vAlign w:val="center"/>
          </w:tcPr>
          <w:p w14:paraId="0262B44D" w14:textId="77777777" w:rsidR="00E35564" w:rsidRDefault="00E35564" w:rsidP="007265B5">
            <w:pPr>
              <w:pStyle w:val="TableParagraph"/>
              <w:ind w:left="64" w:right="36"/>
              <w:jc w:val="center"/>
              <w:rPr>
                <w:sz w:val="12"/>
              </w:rPr>
            </w:pPr>
            <w:r>
              <w:rPr>
                <w:sz w:val="12"/>
              </w:rPr>
              <w:t>INSTITUTO</w:t>
            </w:r>
            <w:r>
              <w:rPr>
                <w:spacing w:val="-9"/>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URBANO</w:t>
            </w:r>
          </w:p>
        </w:tc>
        <w:tc>
          <w:tcPr>
            <w:tcW w:w="2676" w:type="dxa"/>
            <w:vAlign w:val="center"/>
          </w:tcPr>
          <w:p w14:paraId="1FAB9576" w14:textId="77777777" w:rsidR="00E35564" w:rsidRDefault="00E35564" w:rsidP="007265B5">
            <w:pPr>
              <w:pStyle w:val="TableParagraph"/>
              <w:ind w:left="115" w:right="87"/>
              <w:jc w:val="both"/>
              <w:rPr>
                <w:sz w:val="12"/>
              </w:rPr>
            </w:pPr>
            <w:r>
              <w:rPr>
                <w:sz w:val="12"/>
              </w:rPr>
              <w:t>Artículo 3o del Decreto Distrital 980 de 1997,</w:t>
            </w:r>
            <w:r>
              <w:rPr>
                <w:spacing w:val="40"/>
                <w:sz w:val="12"/>
              </w:rPr>
              <w:t xml:space="preserve"> </w:t>
            </w:r>
            <w:r>
              <w:rPr>
                <w:sz w:val="12"/>
              </w:rPr>
              <w:t>modificado por los artículos 1o del Decreto</w:t>
            </w:r>
            <w:r>
              <w:rPr>
                <w:spacing w:val="40"/>
                <w:sz w:val="12"/>
              </w:rPr>
              <w:t xml:space="preserve"> </w:t>
            </w:r>
            <w:r>
              <w:rPr>
                <w:sz w:val="12"/>
              </w:rPr>
              <w:t>759 de 1998 y 4 del Decreto 185 de 2011.</w:t>
            </w:r>
          </w:p>
        </w:tc>
      </w:tr>
      <w:tr w:rsidR="00E35564" w14:paraId="5D953DD6" w14:textId="77777777" w:rsidTr="00E35564">
        <w:trPr>
          <w:trHeight w:val="177"/>
          <w:jc w:val="center"/>
        </w:trPr>
        <w:tc>
          <w:tcPr>
            <w:tcW w:w="4308" w:type="dxa"/>
            <w:vAlign w:val="center"/>
          </w:tcPr>
          <w:p w14:paraId="31931FAA" w14:textId="77777777" w:rsidR="00E35564" w:rsidRDefault="00E35564" w:rsidP="007265B5">
            <w:pPr>
              <w:pStyle w:val="TableParagraph"/>
              <w:spacing w:line="130" w:lineRule="atLeast"/>
              <w:ind w:left="110" w:right="94"/>
              <w:rPr>
                <w:sz w:val="12"/>
              </w:rPr>
            </w:pPr>
            <w:r>
              <w:rPr>
                <w:sz w:val="12"/>
              </w:rPr>
              <w:t>Inventario y diagnóstico de la malla vial, y el espacio público construidos en</w:t>
            </w:r>
            <w:r>
              <w:rPr>
                <w:spacing w:val="40"/>
                <w:sz w:val="12"/>
              </w:rPr>
              <w:t xml:space="preserve"> </w:t>
            </w:r>
            <w:r>
              <w:rPr>
                <w:sz w:val="12"/>
              </w:rPr>
              <w:t>la</w:t>
            </w:r>
            <w:r>
              <w:rPr>
                <w:spacing w:val="-9"/>
                <w:sz w:val="12"/>
              </w:rPr>
              <w:t xml:space="preserve"> </w:t>
            </w:r>
            <w:r>
              <w:rPr>
                <w:sz w:val="12"/>
              </w:rPr>
              <w:t>ciudad.</w:t>
            </w:r>
          </w:p>
        </w:tc>
        <w:tc>
          <w:tcPr>
            <w:tcW w:w="1372" w:type="dxa"/>
            <w:vAlign w:val="center"/>
          </w:tcPr>
          <w:p w14:paraId="743292B3" w14:textId="77777777" w:rsidR="00E35564" w:rsidRDefault="00E35564" w:rsidP="007265B5">
            <w:pPr>
              <w:pStyle w:val="TableParagraph"/>
              <w:spacing w:line="138" w:lineRule="exact"/>
              <w:ind w:left="64" w:right="36"/>
              <w:jc w:val="center"/>
              <w:rPr>
                <w:sz w:val="12"/>
              </w:rPr>
            </w:pPr>
            <w:r>
              <w:rPr>
                <w:sz w:val="12"/>
              </w:rPr>
              <w:t>INSTITUTO</w:t>
            </w:r>
            <w:r>
              <w:rPr>
                <w:spacing w:val="-9"/>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URBANO</w:t>
            </w:r>
          </w:p>
        </w:tc>
        <w:tc>
          <w:tcPr>
            <w:tcW w:w="2676" w:type="dxa"/>
            <w:vAlign w:val="center"/>
          </w:tcPr>
          <w:p w14:paraId="5332C3FA" w14:textId="77777777" w:rsidR="00E35564" w:rsidRDefault="00E35564" w:rsidP="007265B5">
            <w:pPr>
              <w:pStyle w:val="TableParagraph"/>
              <w:ind w:left="115" w:right="15"/>
              <w:rPr>
                <w:rFonts w:ascii="Arial" w:hAnsi="Arial"/>
                <w:i/>
                <w:sz w:val="12"/>
              </w:rPr>
            </w:pPr>
            <w:r>
              <w:rPr>
                <w:sz w:val="12"/>
              </w:rPr>
              <w:t>Acuerdo</w:t>
            </w:r>
            <w:r>
              <w:rPr>
                <w:spacing w:val="13"/>
                <w:sz w:val="12"/>
              </w:rPr>
              <w:t xml:space="preserve"> </w:t>
            </w:r>
            <w:r>
              <w:rPr>
                <w:sz w:val="12"/>
              </w:rPr>
              <w:t>2</w:t>
            </w:r>
            <w:r>
              <w:rPr>
                <w:spacing w:val="12"/>
                <w:sz w:val="12"/>
              </w:rPr>
              <w:t xml:space="preserve"> </w:t>
            </w:r>
            <w:r>
              <w:rPr>
                <w:sz w:val="12"/>
              </w:rPr>
              <w:t>de</w:t>
            </w:r>
            <w:r>
              <w:rPr>
                <w:spacing w:val="13"/>
                <w:sz w:val="12"/>
              </w:rPr>
              <w:t xml:space="preserve"> </w:t>
            </w:r>
            <w:r>
              <w:rPr>
                <w:sz w:val="12"/>
              </w:rPr>
              <w:t>1999</w:t>
            </w:r>
            <w:r>
              <w:rPr>
                <w:spacing w:val="14"/>
                <w:sz w:val="12"/>
              </w:rPr>
              <w:t xml:space="preserve"> </w:t>
            </w:r>
            <w:r>
              <w:rPr>
                <w:rFonts w:ascii="Arial" w:hAnsi="Arial"/>
                <w:i/>
                <w:sz w:val="12"/>
              </w:rPr>
              <w:t>(Sistema</w:t>
            </w:r>
            <w:r>
              <w:rPr>
                <w:rFonts w:ascii="Arial" w:hAnsi="Arial"/>
                <w:i/>
                <w:spacing w:val="12"/>
                <w:sz w:val="12"/>
              </w:rPr>
              <w:t xml:space="preserve"> </w:t>
            </w:r>
            <w:r>
              <w:rPr>
                <w:rFonts w:ascii="Arial" w:hAnsi="Arial"/>
                <w:i/>
                <w:sz w:val="12"/>
              </w:rPr>
              <w:t>de</w:t>
            </w:r>
            <w:r>
              <w:rPr>
                <w:rFonts w:ascii="Arial" w:hAnsi="Arial"/>
                <w:i/>
                <w:spacing w:val="12"/>
                <w:sz w:val="12"/>
              </w:rPr>
              <w:t xml:space="preserve"> </w:t>
            </w:r>
            <w:r>
              <w:rPr>
                <w:rFonts w:ascii="Arial" w:hAnsi="Arial"/>
                <w:i/>
                <w:sz w:val="12"/>
              </w:rPr>
              <w:t>información</w:t>
            </w:r>
            <w:r>
              <w:rPr>
                <w:rFonts w:ascii="Arial" w:hAnsi="Arial"/>
                <w:i/>
                <w:spacing w:val="40"/>
                <w:sz w:val="12"/>
              </w:rPr>
              <w:t xml:space="preserve"> </w:t>
            </w:r>
            <w:r>
              <w:rPr>
                <w:rFonts w:ascii="Arial" w:hAnsi="Arial"/>
                <w:i/>
                <w:sz w:val="12"/>
              </w:rPr>
              <w:t>de la malla vial).</w:t>
            </w:r>
          </w:p>
        </w:tc>
      </w:tr>
      <w:tr w:rsidR="00E35564" w14:paraId="1DAD24C5" w14:textId="77777777" w:rsidTr="00E35564">
        <w:trPr>
          <w:trHeight w:val="311"/>
          <w:jc w:val="center"/>
        </w:trPr>
        <w:tc>
          <w:tcPr>
            <w:tcW w:w="4308" w:type="dxa"/>
            <w:vAlign w:val="center"/>
          </w:tcPr>
          <w:p w14:paraId="417229C9" w14:textId="77777777" w:rsidR="00E35564" w:rsidRDefault="00E35564" w:rsidP="007265B5">
            <w:pPr>
              <w:pStyle w:val="TableParagraph"/>
              <w:ind w:left="110" w:right="94"/>
              <w:jc w:val="both"/>
              <w:rPr>
                <w:sz w:val="12"/>
              </w:rPr>
            </w:pPr>
            <w:r>
              <w:rPr>
                <w:sz w:val="12"/>
              </w:rPr>
              <w:t>Elaborar los proyectos de intervención y construcción de las calles de la</w:t>
            </w:r>
            <w:r>
              <w:rPr>
                <w:spacing w:val="40"/>
                <w:sz w:val="12"/>
              </w:rPr>
              <w:t xml:space="preserve"> </w:t>
            </w:r>
            <w:r>
              <w:rPr>
                <w:sz w:val="12"/>
              </w:rPr>
              <w:t>malla de integración regional, de la malla vial arterial y de las mallas por</w:t>
            </w:r>
            <w:r>
              <w:rPr>
                <w:spacing w:val="40"/>
                <w:sz w:val="12"/>
              </w:rPr>
              <w:t xml:space="preserve"> </w:t>
            </w:r>
            <w:r>
              <w:rPr>
                <w:sz w:val="12"/>
              </w:rPr>
              <w:t>donde circule el componente flexible del sistema de transporte público de la</w:t>
            </w:r>
            <w:r>
              <w:rPr>
                <w:spacing w:val="40"/>
                <w:sz w:val="12"/>
              </w:rPr>
              <w:t xml:space="preserve"> </w:t>
            </w:r>
            <w:r>
              <w:rPr>
                <w:spacing w:val="-2"/>
                <w:sz w:val="12"/>
              </w:rPr>
              <w:t>ciudad.</w:t>
            </w:r>
          </w:p>
          <w:p w14:paraId="53B9E533" w14:textId="77777777" w:rsidR="00E35564" w:rsidRDefault="00E35564" w:rsidP="007265B5">
            <w:pPr>
              <w:pStyle w:val="TableParagraph"/>
              <w:spacing w:line="130" w:lineRule="atLeast"/>
              <w:ind w:left="110" w:right="103"/>
              <w:jc w:val="both"/>
              <w:rPr>
                <w:sz w:val="12"/>
              </w:rPr>
            </w:pPr>
            <w:r>
              <w:rPr>
                <w:sz w:val="12"/>
              </w:rPr>
              <w:t>Construcción de las calles de la malla intermedia y local, la red de</w:t>
            </w:r>
            <w:r>
              <w:rPr>
                <w:spacing w:val="40"/>
                <w:sz w:val="12"/>
              </w:rPr>
              <w:t xml:space="preserve"> </w:t>
            </w:r>
            <w:proofErr w:type="spellStart"/>
            <w:r>
              <w:rPr>
                <w:sz w:val="12"/>
              </w:rPr>
              <w:t>cicloinfraestructura</w:t>
            </w:r>
            <w:proofErr w:type="spellEnd"/>
            <w:r>
              <w:rPr>
                <w:sz w:val="12"/>
              </w:rPr>
              <w:t xml:space="preserve"> y la red de infraestructura peatonal.</w:t>
            </w:r>
          </w:p>
        </w:tc>
        <w:tc>
          <w:tcPr>
            <w:tcW w:w="1372" w:type="dxa"/>
            <w:vAlign w:val="center"/>
          </w:tcPr>
          <w:p w14:paraId="1D9AC5EC" w14:textId="77777777" w:rsidR="00E35564" w:rsidRDefault="00E35564" w:rsidP="007265B5">
            <w:pPr>
              <w:pStyle w:val="TableParagraph"/>
              <w:ind w:left="64" w:right="36"/>
              <w:jc w:val="center"/>
              <w:rPr>
                <w:sz w:val="12"/>
              </w:rPr>
            </w:pPr>
            <w:r>
              <w:rPr>
                <w:sz w:val="12"/>
              </w:rPr>
              <w:t>INSTITUTO</w:t>
            </w:r>
            <w:r>
              <w:rPr>
                <w:spacing w:val="-9"/>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URBANO</w:t>
            </w:r>
          </w:p>
        </w:tc>
        <w:tc>
          <w:tcPr>
            <w:tcW w:w="2676" w:type="dxa"/>
            <w:vAlign w:val="center"/>
          </w:tcPr>
          <w:p w14:paraId="55A7B3E4" w14:textId="77777777" w:rsidR="00E35564" w:rsidRDefault="00E35564" w:rsidP="007265B5">
            <w:pPr>
              <w:pStyle w:val="TableParagraph"/>
              <w:ind w:left="115" w:right="91"/>
              <w:rPr>
                <w:rFonts w:ascii="Arial" w:hAnsi="Arial"/>
                <w:i/>
                <w:sz w:val="12"/>
              </w:rPr>
            </w:pPr>
            <w:r>
              <w:rPr>
                <w:sz w:val="12"/>
              </w:rPr>
              <w:t>Artículo</w:t>
            </w:r>
            <w:r>
              <w:rPr>
                <w:spacing w:val="-2"/>
                <w:sz w:val="12"/>
              </w:rPr>
              <w:t xml:space="preserve"> </w:t>
            </w:r>
            <w:r>
              <w:rPr>
                <w:sz w:val="12"/>
              </w:rPr>
              <w:t>156</w:t>
            </w:r>
            <w:r>
              <w:rPr>
                <w:spacing w:val="-2"/>
                <w:sz w:val="12"/>
              </w:rPr>
              <w:t xml:space="preserve"> </w:t>
            </w:r>
            <w:r>
              <w:rPr>
                <w:sz w:val="12"/>
              </w:rPr>
              <w:t>del</w:t>
            </w:r>
            <w:r>
              <w:rPr>
                <w:spacing w:val="-2"/>
                <w:sz w:val="12"/>
              </w:rPr>
              <w:t xml:space="preserve"> </w:t>
            </w:r>
            <w:r>
              <w:rPr>
                <w:sz w:val="12"/>
              </w:rPr>
              <w:t>Decreto</w:t>
            </w:r>
            <w:r>
              <w:rPr>
                <w:spacing w:val="-2"/>
                <w:sz w:val="12"/>
              </w:rPr>
              <w:t xml:space="preserve"> </w:t>
            </w:r>
            <w:r>
              <w:rPr>
                <w:sz w:val="12"/>
              </w:rPr>
              <w:t>Distrital</w:t>
            </w:r>
            <w:r>
              <w:rPr>
                <w:spacing w:val="-2"/>
                <w:sz w:val="12"/>
              </w:rPr>
              <w:t xml:space="preserve"> </w:t>
            </w:r>
            <w:r>
              <w:rPr>
                <w:sz w:val="12"/>
              </w:rPr>
              <w:t>555 de</w:t>
            </w:r>
            <w:r>
              <w:rPr>
                <w:spacing w:val="-4"/>
                <w:sz w:val="12"/>
              </w:rPr>
              <w:t xml:space="preserve"> </w:t>
            </w:r>
            <w:r>
              <w:rPr>
                <w:sz w:val="12"/>
              </w:rPr>
              <w:t>2021</w:t>
            </w:r>
            <w:r>
              <w:rPr>
                <w:spacing w:val="40"/>
                <w:sz w:val="12"/>
              </w:rPr>
              <w:t xml:space="preserve"> </w:t>
            </w:r>
            <w:r>
              <w:rPr>
                <w:sz w:val="12"/>
              </w:rPr>
              <w:t xml:space="preserve">– </w:t>
            </w:r>
            <w:r>
              <w:rPr>
                <w:rFonts w:ascii="Arial" w:hAnsi="Arial"/>
                <w:i/>
                <w:sz w:val="12"/>
              </w:rPr>
              <w:t>(Plan de Ordenamiento Territorial).</w:t>
            </w:r>
          </w:p>
        </w:tc>
      </w:tr>
      <w:tr w:rsidR="00E35564" w14:paraId="79A676EA" w14:textId="77777777" w:rsidTr="00E35564">
        <w:trPr>
          <w:trHeight w:val="179"/>
          <w:jc w:val="center"/>
        </w:trPr>
        <w:tc>
          <w:tcPr>
            <w:tcW w:w="4308" w:type="dxa"/>
            <w:vAlign w:val="center"/>
          </w:tcPr>
          <w:p w14:paraId="16686579" w14:textId="77777777" w:rsidR="00E35564" w:rsidRDefault="00E35564" w:rsidP="007265B5">
            <w:pPr>
              <w:pStyle w:val="TableParagraph"/>
              <w:spacing w:line="130" w:lineRule="atLeast"/>
              <w:ind w:left="110" w:right="93"/>
              <w:jc w:val="both"/>
              <w:rPr>
                <w:sz w:val="12"/>
              </w:rPr>
            </w:pPr>
            <w:r>
              <w:rPr>
                <w:sz w:val="12"/>
              </w:rPr>
              <w:t>Elaborar proyectos y construcción de las calles de la malla local, la red de</w:t>
            </w:r>
            <w:r>
              <w:rPr>
                <w:spacing w:val="40"/>
                <w:sz w:val="12"/>
              </w:rPr>
              <w:t xml:space="preserve"> </w:t>
            </w:r>
            <w:proofErr w:type="spellStart"/>
            <w:r>
              <w:rPr>
                <w:sz w:val="12"/>
              </w:rPr>
              <w:t>cicloinfraestructura</w:t>
            </w:r>
            <w:proofErr w:type="spellEnd"/>
            <w:r>
              <w:rPr>
                <w:sz w:val="12"/>
              </w:rPr>
              <w:t xml:space="preserve"> y</w:t>
            </w:r>
            <w:r>
              <w:rPr>
                <w:spacing w:val="-3"/>
                <w:sz w:val="12"/>
              </w:rPr>
              <w:t xml:space="preserve"> </w:t>
            </w:r>
            <w:r>
              <w:rPr>
                <w:sz w:val="12"/>
              </w:rPr>
              <w:t>la red</w:t>
            </w:r>
            <w:r>
              <w:rPr>
                <w:spacing w:val="-2"/>
                <w:sz w:val="12"/>
              </w:rPr>
              <w:t xml:space="preserve"> </w:t>
            </w:r>
            <w:r>
              <w:rPr>
                <w:sz w:val="12"/>
              </w:rPr>
              <w:t>de</w:t>
            </w:r>
            <w:r>
              <w:rPr>
                <w:spacing w:val="-2"/>
                <w:sz w:val="12"/>
              </w:rPr>
              <w:t xml:space="preserve"> </w:t>
            </w:r>
            <w:r>
              <w:rPr>
                <w:sz w:val="12"/>
              </w:rPr>
              <w:t>infraestructura peatonal en</w:t>
            </w:r>
            <w:r>
              <w:rPr>
                <w:spacing w:val="-2"/>
                <w:sz w:val="12"/>
              </w:rPr>
              <w:t xml:space="preserve"> </w:t>
            </w:r>
            <w:r>
              <w:rPr>
                <w:sz w:val="12"/>
              </w:rPr>
              <w:t>articulación con el</w:t>
            </w:r>
            <w:r>
              <w:rPr>
                <w:spacing w:val="40"/>
                <w:sz w:val="12"/>
              </w:rPr>
              <w:t xml:space="preserve"> </w:t>
            </w:r>
            <w:r>
              <w:rPr>
                <w:sz w:val="12"/>
              </w:rPr>
              <w:t>componente programático del presente Plan.</w:t>
            </w:r>
          </w:p>
        </w:tc>
        <w:tc>
          <w:tcPr>
            <w:tcW w:w="1372" w:type="dxa"/>
            <w:vAlign w:val="center"/>
          </w:tcPr>
          <w:p w14:paraId="3E098682" w14:textId="77777777" w:rsidR="00E35564" w:rsidRDefault="00E35564" w:rsidP="007265B5">
            <w:pPr>
              <w:pStyle w:val="TableParagraph"/>
              <w:ind w:left="282" w:right="259" w:firstLine="4"/>
              <w:jc w:val="center"/>
              <w:rPr>
                <w:sz w:val="12"/>
              </w:rPr>
            </w:pPr>
            <w:r>
              <w:rPr>
                <w:sz w:val="12"/>
              </w:rPr>
              <w:t>FONDOS</w:t>
            </w:r>
            <w:r>
              <w:rPr>
                <w:spacing w:val="-7"/>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LOCAL</w:t>
            </w:r>
          </w:p>
        </w:tc>
        <w:tc>
          <w:tcPr>
            <w:tcW w:w="2676" w:type="dxa"/>
            <w:vAlign w:val="center"/>
          </w:tcPr>
          <w:p w14:paraId="0E7A01DF" w14:textId="77777777" w:rsidR="00E35564" w:rsidRDefault="00E35564" w:rsidP="007265B5">
            <w:pPr>
              <w:pStyle w:val="TableParagraph"/>
              <w:ind w:left="115" w:right="91"/>
              <w:rPr>
                <w:sz w:val="12"/>
              </w:rPr>
            </w:pPr>
            <w:r>
              <w:rPr>
                <w:sz w:val="12"/>
              </w:rPr>
              <w:t>Artículo</w:t>
            </w:r>
            <w:r>
              <w:rPr>
                <w:spacing w:val="-2"/>
                <w:sz w:val="12"/>
              </w:rPr>
              <w:t xml:space="preserve"> </w:t>
            </w:r>
            <w:r>
              <w:rPr>
                <w:sz w:val="12"/>
              </w:rPr>
              <w:t>156</w:t>
            </w:r>
            <w:r>
              <w:rPr>
                <w:spacing w:val="-2"/>
                <w:sz w:val="12"/>
              </w:rPr>
              <w:t xml:space="preserve"> </w:t>
            </w:r>
            <w:r>
              <w:rPr>
                <w:sz w:val="12"/>
              </w:rPr>
              <w:t>del</w:t>
            </w:r>
            <w:r>
              <w:rPr>
                <w:spacing w:val="-2"/>
                <w:sz w:val="12"/>
              </w:rPr>
              <w:t xml:space="preserve"> </w:t>
            </w:r>
            <w:r>
              <w:rPr>
                <w:sz w:val="12"/>
              </w:rPr>
              <w:t>Decreto</w:t>
            </w:r>
            <w:r>
              <w:rPr>
                <w:spacing w:val="-2"/>
                <w:sz w:val="12"/>
              </w:rPr>
              <w:t xml:space="preserve"> </w:t>
            </w:r>
            <w:r>
              <w:rPr>
                <w:sz w:val="12"/>
              </w:rPr>
              <w:t>Distrital</w:t>
            </w:r>
            <w:r>
              <w:rPr>
                <w:spacing w:val="-2"/>
                <w:sz w:val="12"/>
              </w:rPr>
              <w:t xml:space="preserve"> </w:t>
            </w:r>
            <w:r>
              <w:rPr>
                <w:sz w:val="12"/>
              </w:rPr>
              <w:t>555 de</w:t>
            </w:r>
            <w:r>
              <w:rPr>
                <w:spacing w:val="-4"/>
                <w:sz w:val="12"/>
              </w:rPr>
              <w:t xml:space="preserve"> </w:t>
            </w:r>
            <w:r>
              <w:rPr>
                <w:sz w:val="12"/>
              </w:rPr>
              <w:t>2021</w:t>
            </w:r>
            <w:r>
              <w:rPr>
                <w:spacing w:val="40"/>
                <w:sz w:val="12"/>
              </w:rPr>
              <w:t xml:space="preserve"> </w:t>
            </w:r>
            <w:r>
              <w:rPr>
                <w:sz w:val="12"/>
              </w:rPr>
              <w:t>– (Plan de Ordenamiento Territorial).</w:t>
            </w:r>
          </w:p>
        </w:tc>
      </w:tr>
      <w:tr w:rsidR="00E35564" w14:paraId="2D019A23" w14:textId="77777777" w:rsidTr="00E35564">
        <w:trPr>
          <w:trHeight w:val="328"/>
          <w:jc w:val="center"/>
        </w:trPr>
        <w:tc>
          <w:tcPr>
            <w:tcW w:w="4308" w:type="dxa"/>
            <w:vAlign w:val="center"/>
          </w:tcPr>
          <w:p w14:paraId="022CE3FA" w14:textId="77777777" w:rsidR="00E35564" w:rsidRDefault="00E35564" w:rsidP="007265B5">
            <w:pPr>
              <w:pStyle w:val="TableParagraph"/>
              <w:spacing w:line="119" w:lineRule="exact"/>
              <w:ind w:left="110"/>
              <w:rPr>
                <w:sz w:val="12"/>
              </w:rPr>
            </w:pPr>
            <w:r>
              <w:rPr>
                <w:sz w:val="12"/>
              </w:rPr>
              <w:t>Construcción</w:t>
            </w:r>
            <w:r>
              <w:rPr>
                <w:spacing w:val="-5"/>
                <w:sz w:val="12"/>
              </w:rPr>
              <w:t xml:space="preserve"> </w:t>
            </w:r>
            <w:r>
              <w:rPr>
                <w:sz w:val="12"/>
              </w:rPr>
              <w:t>y</w:t>
            </w:r>
            <w:r>
              <w:rPr>
                <w:spacing w:val="-4"/>
                <w:sz w:val="12"/>
              </w:rPr>
              <w:t xml:space="preserve"> </w:t>
            </w:r>
            <w:r>
              <w:rPr>
                <w:sz w:val="12"/>
              </w:rPr>
              <w:t>mantenimiento</w:t>
            </w:r>
            <w:r>
              <w:rPr>
                <w:spacing w:val="-5"/>
                <w:sz w:val="12"/>
              </w:rPr>
              <w:t xml:space="preserve"> </w:t>
            </w:r>
            <w:r>
              <w:rPr>
                <w:sz w:val="12"/>
              </w:rPr>
              <w:t>vías</w:t>
            </w:r>
            <w:r>
              <w:rPr>
                <w:spacing w:val="-4"/>
                <w:sz w:val="12"/>
              </w:rPr>
              <w:t xml:space="preserve"> </w:t>
            </w:r>
            <w:r>
              <w:rPr>
                <w:spacing w:val="-2"/>
                <w:sz w:val="12"/>
              </w:rPr>
              <w:t>locales.</w:t>
            </w:r>
          </w:p>
        </w:tc>
        <w:tc>
          <w:tcPr>
            <w:tcW w:w="1372" w:type="dxa"/>
            <w:vAlign w:val="center"/>
          </w:tcPr>
          <w:p w14:paraId="0F328FC4" w14:textId="77777777" w:rsidR="00E35564" w:rsidRDefault="00E35564" w:rsidP="007265B5">
            <w:pPr>
              <w:pStyle w:val="TableParagraph"/>
              <w:spacing w:line="138" w:lineRule="exact"/>
              <w:ind w:left="282" w:right="259" w:firstLine="4"/>
              <w:jc w:val="center"/>
              <w:rPr>
                <w:sz w:val="12"/>
              </w:rPr>
            </w:pPr>
            <w:r>
              <w:rPr>
                <w:sz w:val="12"/>
              </w:rPr>
              <w:t>FONDOS</w:t>
            </w:r>
            <w:r>
              <w:rPr>
                <w:spacing w:val="-7"/>
                <w:sz w:val="12"/>
              </w:rPr>
              <w:t xml:space="preserve"> </w:t>
            </w:r>
            <w:r>
              <w:rPr>
                <w:sz w:val="12"/>
              </w:rPr>
              <w:t>DE</w:t>
            </w:r>
            <w:r>
              <w:rPr>
                <w:spacing w:val="40"/>
                <w:sz w:val="12"/>
              </w:rPr>
              <w:t xml:space="preserve"> </w:t>
            </w:r>
            <w:r>
              <w:rPr>
                <w:spacing w:val="-2"/>
                <w:sz w:val="12"/>
              </w:rPr>
              <w:t>DESARROLLO</w:t>
            </w:r>
            <w:r>
              <w:rPr>
                <w:spacing w:val="40"/>
                <w:sz w:val="12"/>
              </w:rPr>
              <w:t xml:space="preserve"> </w:t>
            </w:r>
            <w:r>
              <w:rPr>
                <w:spacing w:val="-2"/>
                <w:sz w:val="12"/>
              </w:rPr>
              <w:t>LOCAL</w:t>
            </w:r>
          </w:p>
        </w:tc>
        <w:tc>
          <w:tcPr>
            <w:tcW w:w="2676" w:type="dxa"/>
            <w:vAlign w:val="center"/>
          </w:tcPr>
          <w:p w14:paraId="21C2108C" w14:textId="77777777" w:rsidR="00E35564" w:rsidRDefault="00E35564" w:rsidP="007265B5">
            <w:pPr>
              <w:pStyle w:val="TableParagraph"/>
              <w:spacing w:line="138" w:lineRule="exact"/>
              <w:ind w:left="115" w:right="87"/>
              <w:jc w:val="both"/>
              <w:rPr>
                <w:sz w:val="12"/>
              </w:rPr>
            </w:pPr>
            <w:r>
              <w:rPr>
                <w:sz w:val="12"/>
              </w:rPr>
              <w:t>Acuerdo 6 de 1992: “Artículo 3º (Reparto de</w:t>
            </w:r>
            <w:r>
              <w:rPr>
                <w:spacing w:val="40"/>
                <w:sz w:val="12"/>
              </w:rPr>
              <w:t xml:space="preserve"> </w:t>
            </w:r>
            <w:r>
              <w:rPr>
                <w:sz w:val="12"/>
              </w:rPr>
              <w:t>competencias y organización administrativa</w:t>
            </w:r>
            <w:r>
              <w:rPr>
                <w:spacing w:val="40"/>
                <w:sz w:val="12"/>
              </w:rPr>
              <w:t xml:space="preserve"> </w:t>
            </w:r>
            <w:r>
              <w:rPr>
                <w:sz w:val="12"/>
              </w:rPr>
              <w:t>de las Localidades en el D.C.).</w:t>
            </w:r>
          </w:p>
        </w:tc>
      </w:tr>
      <w:tr w:rsidR="00E35564" w14:paraId="19392ACF" w14:textId="77777777" w:rsidTr="00E35564">
        <w:trPr>
          <w:trHeight w:val="535"/>
          <w:jc w:val="center"/>
        </w:trPr>
        <w:tc>
          <w:tcPr>
            <w:tcW w:w="4308" w:type="dxa"/>
            <w:vAlign w:val="center"/>
          </w:tcPr>
          <w:p w14:paraId="3182EAEF" w14:textId="77777777" w:rsidR="00E35564" w:rsidRDefault="00E35564" w:rsidP="007265B5">
            <w:pPr>
              <w:pStyle w:val="TableParagraph"/>
              <w:spacing w:line="138" w:lineRule="exact"/>
              <w:ind w:left="110" w:right="93"/>
              <w:jc w:val="both"/>
              <w:rPr>
                <w:rFonts w:ascii="Arial" w:hAnsi="Arial"/>
                <w:i/>
                <w:sz w:val="12"/>
              </w:rPr>
            </w:pPr>
            <w:r>
              <w:rPr>
                <w:rFonts w:ascii="Arial" w:hAnsi="Arial"/>
                <w:i/>
                <w:sz w:val="12"/>
              </w:rPr>
              <w:t>3. Adelantar el diseño, construcción y conservación de la malla vial local e</w:t>
            </w:r>
            <w:r>
              <w:rPr>
                <w:rFonts w:ascii="Arial" w:hAnsi="Arial"/>
                <w:i/>
                <w:spacing w:val="40"/>
                <w:sz w:val="12"/>
              </w:rPr>
              <w:t xml:space="preserve"> </w:t>
            </w:r>
            <w:r>
              <w:rPr>
                <w:rFonts w:ascii="Arial" w:hAnsi="Arial"/>
                <w:i/>
                <w:sz w:val="12"/>
              </w:rPr>
              <w:t>intermedia, del espacio público y peatonal local e intermedio; así como de</w:t>
            </w:r>
            <w:r>
              <w:rPr>
                <w:rFonts w:ascii="Arial" w:hAnsi="Arial"/>
                <w:i/>
                <w:spacing w:val="40"/>
                <w:sz w:val="12"/>
              </w:rPr>
              <w:t xml:space="preserve"> </w:t>
            </w:r>
            <w:r>
              <w:rPr>
                <w:rFonts w:ascii="Arial" w:hAnsi="Arial"/>
                <w:i/>
                <w:sz w:val="12"/>
              </w:rPr>
              <w:t>los puentes peatonales y/o vehiculares que pertenezcan a</w:t>
            </w:r>
            <w:r>
              <w:rPr>
                <w:rFonts w:ascii="Arial" w:hAnsi="Arial"/>
                <w:i/>
                <w:spacing w:val="-2"/>
                <w:sz w:val="12"/>
              </w:rPr>
              <w:t xml:space="preserve"> </w:t>
            </w:r>
            <w:r>
              <w:rPr>
                <w:rFonts w:ascii="Arial" w:hAnsi="Arial"/>
                <w:i/>
                <w:sz w:val="12"/>
              </w:rPr>
              <w:t>la malla vial local</w:t>
            </w:r>
            <w:r>
              <w:rPr>
                <w:rFonts w:ascii="Arial" w:hAnsi="Arial"/>
                <w:i/>
                <w:spacing w:val="40"/>
                <w:sz w:val="12"/>
              </w:rPr>
              <w:t xml:space="preserve"> </w:t>
            </w:r>
            <w:r>
              <w:rPr>
                <w:rFonts w:ascii="Arial" w:hAnsi="Arial"/>
                <w:i/>
                <w:sz w:val="12"/>
              </w:rPr>
              <w:t>e intermedia, incluyendo los ubicados sobre cuerpos de agua. Así mismo,</w:t>
            </w:r>
            <w:r>
              <w:rPr>
                <w:rFonts w:ascii="Arial" w:hAnsi="Arial"/>
                <w:i/>
                <w:spacing w:val="40"/>
                <w:sz w:val="12"/>
              </w:rPr>
              <w:t xml:space="preserve"> </w:t>
            </w:r>
            <w:r>
              <w:rPr>
                <w:rFonts w:ascii="Arial" w:hAnsi="Arial"/>
                <w:i/>
                <w:sz w:val="12"/>
              </w:rPr>
              <w:t>podrán coordinar con las entidades del sector movilidad su participación en</w:t>
            </w:r>
            <w:r>
              <w:rPr>
                <w:rFonts w:ascii="Arial" w:hAnsi="Arial"/>
                <w:i/>
                <w:spacing w:val="40"/>
                <w:sz w:val="12"/>
              </w:rPr>
              <w:t xml:space="preserve"> </w:t>
            </w:r>
            <w:r>
              <w:rPr>
                <w:rFonts w:ascii="Arial" w:hAnsi="Arial"/>
                <w:i/>
                <w:sz w:val="12"/>
              </w:rPr>
              <w:t>la conservación de la malla vial y espacio público arterial, sin transporte</w:t>
            </w:r>
            <w:r>
              <w:rPr>
                <w:rFonts w:ascii="Arial" w:hAnsi="Arial"/>
                <w:i/>
                <w:spacing w:val="40"/>
                <w:sz w:val="12"/>
              </w:rPr>
              <w:t xml:space="preserve"> </w:t>
            </w:r>
            <w:r>
              <w:rPr>
                <w:rFonts w:ascii="Arial" w:hAnsi="Arial"/>
                <w:i/>
                <w:spacing w:val="-2"/>
                <w:sz w:val="12"/>
              </w:rPr>
              <w:t>masivo.</w:t>
            </w:r>
          </w:p>
        </w:tc>
        <w:tc>
          <w:tcPr>
            <w:tcW w:w="1372" w:type="dxa"/>
            <w:vAlign w:val="center"/>
          </w:tcPr>
          <w:p w14:paraId="067BB1D6" w14:textId="77777777" w:rsidR="00E35564" w:rsidRDefault="00E35564" w:rsidP="007265B5">
            <w:pPr>
              <w:pStyle w:val="TableParagraph"/>
              <w:ind w:left="417" w:right="350" w:hanging="36"/>
              <w:rPr>
                <w:sz w:val="12"/>
              </w:rPr>
            </w:pPr>
            <w:r>
              <w:rPr>
                <w:spacing w:val="-2"/>
                <w:sz w:val="12"/>
              </w:rPr>
              <w:t>ALCALDES</w:t>
            </w:r>
            <w:r>
              <w:rPr>
                <w:spacing w:val="40"/>
                <w:sz w:val="12"/>
              </w:rPr>
              <w:t xml:space="preserve"> </w:t>
            </w:r>
            <w:r>
              <w:rPr>
                <w:spacing w:val="-2"/>
                <w:sz w:val="12"/>
              </w:rPr>
              <w:t>LOCALES</w:t>
            </w:r>
          </w:p>
        </w:tc>
        <w:tc>
          <w:tcPr>
            <w:tcW w:w="2676" w:type="dxa"/>
            <w:vAlign w:val="center"/>
          </w:tcPr>
          <w:p w14:paraId="52621E81" w14:textId="77777777" w:rsidR="00E35564" w:rsidRDefault="00E35564" w:rsidP="007265B5">
            <w:pPr>
              <w:pStyle w:val="TableParagraph"/>
              <w:ind w:left="115" w:right="85"/>
              <w:jc w:val="both"/>
              <w:rPr>
                <w:sz w:val="12"/>
              </w:rPr>
            </w:pPr>
            <w:r>
              <w:rPr>
                <w:sz w:val="12"/>
              </w:rPr>
              <w:t>Acuerdo 740 de 2019 Artículo 5 (Por el cual</w:t>
            </w:r>
            <w:r>
              <w:rPr>
                <w:spacing w:val="40"/>
                <w:sz w:val="12"/>
              </w:rPr>
              <w:t xml:space="preserve"> </w:t>
            </w:r>
            <w:r>
              <w:rPr>
                <w:sz w:val="12"/>
              </w:rPr>
              <w:t>se dictan normas en relación con la</w:t>
            </w:r>
            <w:r>
              <w:rPr>
                <w:spacing w:val="40"/>
                <w:sz w:val="12"/>
              </w:rPr>
              <w:t xml:space="preserve"> </w:t>
            </w:r>
            <w:r>
              <w:rPr>
                <w:sz w:val="12"/>
              </w:rPr>
              <w:t>organización y el funcionamiento de las</w:t>
            </w:r>
            <w:r>
              <w:rPr>
                <w:spacing w:val="40"/>
                <w:sz w:val="12"/>
              </w:rPr>
              <w:t xml:space="preserve"> </w:t>
            </w:r>
            <w:r>
              <w:rPr>
                <w:sz w:val="12"/>
              </w:rPr>
              <w:t>Localidades de Bogotá D.C.).</w:t>
            </w:r>
          </w:p>
        </w:tc>
      </w:tr>
      <w:tr w:rsidR="00E35564" w14:paraId="5697690B" w14:textId="77777777" w:rsidTr="00E35564">
        <w:trPr>
          <w:trHeight w:val="758"/>
          <w:jc w:val="center"/>
        </w:trPr>
        <w:tc>
          <w:tcPr>
            <w:tcW w:w="4308" w:type="dxa"/>
            <w:vAlign w:val="center"/>
          </w:tcPr>
          <w:p w14:paraId="412C08E9" w14:textId="77777777" w:rsidR="00E35564" w:rsidRDefault="00E35564" w:rsidP="007265B5">
            <w:pPr>
              <w:pStyle w:val="TableParagraph"/>
              <w:ind w:left="110" w:right="97"/>
              <w:jc w:val="both"/>
              <w:rPr>
                <w:sz w:val="12"/>
              </w:rPr>
            </w:pPr>
            <w:r>
              <w:rPr>
                <w:sz w:val="12"/>
              </w:rPr>
              <w:t>Adelantar intervenciones de conservación del espacio público para la</w:t>
            </w:r>
            <w:r>
              <w:rPr>
                <w:spacing w:val="40"/>
                <w:sz w:val="12"/>
              </w:rPr>
              <w:t xml:space="preserve"> </w:t>
            </w:r>
            <w:r>
              <w:rPr>
                <w:spacing w:val="-2"/>
                <w:sz w:val="12"/>
              </w:rPr>
              <w:t>movilidad.</w:t>
            </w:r>
          </w:p>
          <w:p w14:paraId="515EB7F2" w14:textId="77777777" w:rsidR="00E35564" w:rsidRDefault="00E35564" w:rsidP="007265B5">
            <w:pPr>
              <w:pStyle w:val="TableParagraph"/>
              <w:spacing w:line="130" w:lineRule="atLeast"/>
              <w:ind w:left="110" w:right="92"/>
              <w:jc w:val="both"/>
              <w:rPr>
                <w:sz w:val="12"/>
              </w:rPr>
            </w:pPr>
            <w:r>
              <w:rPr>
                <w:sz w:val="12"/>
              </w:rPr>
              <w:t>-Adelantar</w:t>
            </w:r>
            <w:r>
              <w:rPr>
                <w:spacing w:val="-3"/>
                <w:sz w:val="12"/>
              </w:rPr>
              <w:t xml:space="preserve"> </w:t>
            </w:r>
            <w:r>
              <w:rPr>
                <w:sz w:val="12"/>
              </w:rPr>
              <w:t>labores</w:t>
            </w:r>
            <w:r>
              <w:rPr>
                <w:spacing w:val="-3"/>
                <w:sz w:val="12"/>
              </w:rPr>
              <w:t xml:space="preserve"> </w:t>
            </w:r>
            <w:r>
              <w:rPr>
                <w:sz w:val="12"/>
              </w:rPr>
              <w:t>de</w:t>
            </w:r>
            <w:r>
              <w:rPr>
                <w:spacing w:val="-4"/>
                <w:sz w:val="12"/>
              </w:rPr>
              <w:t xml:space="preserve"> </w:t>
            </w:r>
            <w:r>
              <w:rPr>
                <w:sz w:val="12"/>
              </w:rPr>
              <w:t>conservación</w:t>
            </w:r>
            <w:r>
              <w:rPr>
                <w:spacing w:val="-4"/>
                <w:sz w:val="12"/>
              </w:rPr>
              <w:t xml:space="preserve"> </w:t>
            </w:r>
            <w:r>
              <w:rPr>
                <w:sz w:val="12"/>
              </w:rPr>
              <w:t>de</w:t>
            </w:r>
            <w:r>
              <w:rPr>
                <w:spacing w:val="-6"/>
                <w:sz w:val="12"/>
              </w:rPr>
              <w:t xml:space="preserve"> </w:t>
            </w:r>
            <w:r>
              <w:rPr>
                <w:sz w:val="12"/>
              </w:rPr>
              <w:t>la</w:t>
            </w:r>
            <w:r>
              <w:rPr>
                <w:spacing w:val="-6"/>
                <w:sz w:val="12"/>
              </w:rPr>
              <w:t xml:space="preserve"> </w:t>
            </w:r>
            <w:r>
              <w:rPr>
                <w:sz w:val="12"/>
              </w:rPr>
              <w:t>malla</w:t>
            </w:r>
            <w:r>
              <w:rPr>
                <w:spacing w:val="-4"/>
                <w:sz w:val="12"/>
              </w:rPr>
              <w:t xml:space="preserve"> </w:t>
            </w:r>
            <w:r>
              <w:rPr>
                <w:sz w:val="12"/>
              </w:rPr>
              <w:t>vial</w:t>
            </w:r>
            <w:r>
              <w:rPr>
                <w:spacing w:val="-4"/>
                <w:sz w:val="12"/>
              </w:rPr>
              <w:t xml:space="preserve"> </w:t>
            </w:r>
            <w:r>
              <w:rPr>
                <w:sz w:val="12"/>
              </w:rPr>
              <w:t>local,</w:t>
            </w:r>
            <w:r>
              <w:rPr>
                <w:spacing w:val="-2"/>
                <w:sz w:val="12"/>
              </w:rPr>
              <w:t xml:space="preserve"> </w:t>
            </w:r>
            <w:r>
              <w:rPr>
                <w:sz w:val="12"/>
              </w:rPr>
              <w:t>intermedia,</w:t>
            </w:r>
            <w:r>
              <w:rPr>
                <w:spacing w:val="-2"/>
                <w:sz w:val="12"/>
              </w:rPr>
              <w:t xml:space="preserve"> </w:t>
            </w:r>
            <w:r>
              <w:rPr>
                <w:sz w:val="12"/>
              </w:rPr>
              <w:t>rural,</w:t>
            </w:r>
            <w:r>
              <w:rPr>
                <w:spacing w:val="-4"/>
                <w:sz w:val="12"/>
              </w:rPr>
              <w:t xml:space="preserve"> </w:t>
            </w:r>
            <w:r>
              <w:rPr>
                <w:sz w:val="12"/>
              </w:rPr>
              <w:t>la</w:t>
            </w:r>
            <w:r>
              <w:rPr>
                <w:spacing w:val="40"/>
                <w:sz w:val="12"/>
              </w:rPr>
              <w:t xml:space="preserve"> </w:t>
            </w:r>
            <w:r>
              <w:rPr>
                <w:sz w:val="12"/>
              </w:rPr>
              <w:t xml:space="preserve">red de </w:t>
            </w:r>
            <w:proofErr w:type="spellStart"/>
            <w:r>
              <w:rPr>
                <w:sz w:val="12"/>
              </w:rPr>
              <w:t>cicloinfraestructura</w:t>
            </w:r>
            <w:proofErr w:type="spellEnd"/>
            <w:r>
              <w:rPr>
                <w:sz w:val="12"/>
              </w:rPr>
              <w:t xml:space="preserve"> y la red de infraestructura peatonal. Con el fin de</w:t>
            </w:r>
            <w:r>
              <w:rPr>
                <w:spacing w:val="40"/>
                <w:sz w:val="12"/>
              </w:rPr>
              <w:t xml:space="preserve"> </w:t>
            </w:r>
            <w:r>
              <w:rPr>
                <w:sz w:val="12"/>
              </w:rPr>
              <w:t>mejorar la</w:t>
            </w:r>
            <w:r>
              <w:rPr>
                <w:spacing w:val="-1"/>
                <w:sz w:val="12"/>
              </w:rPr>
              <w:t xml:space="preserve"> </w:t>
            </w:r>
            <w:r>
              <w:rPr>
                <w:sz w:val="12"/>
              </w:rPr>
              <w:t>gestión en</w:t>
            </w:r>
            <w:r>
              <w:rPr>
                <w:spacing w:val="-2"/>
                <w:sz w:val="12"/>
              </w:rPr>
              <w:t xml:space="preserve"> </w:t>
            </w:r>
            <w:r>
              <w:rPr>
                <w:sz w:val="12"/>
              </w:rPr>
              <w:t>las intervenciones, las entidades que</w:t>
            </w:r>
            <w:r>
              <w:rPr>
                <w:spacing w:val="-1"/>
                <w:sz w:val="12"/>
              </w:rPr>
              <w:t xml:space="preserve"> </w:t>
            </w:r>
            <w:r>
              <w:rPr>
                <w:sz w:val="12"/>
              </w:rPr>
              <w:t>por competencia</w:t>
            </w:r>
            <w:r>
              <w:rPr>
                <w:spacing w:val="40"/>
                <w:sz w:val="12"/>
              </w:rPr>
              <w:t xml:space="preserve"> </w:t>
            </w:r>
            <w:r>
              <w:rPr>
                <w:sz w:val="12"/>
              </w:rPr>
              <w:t>desarrollen las mismas, coordinarán la planeación, programación,</w:t>
            </w:r>
            <w:r>
              <w:rPr>
                <w:spacing w:val="40"/>
                <w:sz w:val="12"/>
              </w:rPr>
              <w:t xml:space="preserve"> </w:t>
            </w:r>
            <w:r>
              <w:rPr>
                <w:sz w:val="12"/>
              </w:rPr>
              <w:t>seguimiento e información de estas obras con la Unidad Administrativa</w:t>
            </w:r>
            <w:r>
              <w:rPr>
                <w:spacing w:val="40"/>
                <w:sz w:val="12"/>
              </w:rPr>
              <w:t xml:space="preserve"> </w:t>
            </w:r>
            <w:r>
              <w:rPr>
                <w:sz w:val="12"/>
              </w:rPr>
              <w:t>Especial de Rehabilitación y Mantenimiento Vial.</w:t>
            </w:r>
          </w:p>
        </w:tc>
        <w:tc>
          <w:tcPr>
            <w:tcW w:w="1372" w:type="dxa"/>
            <w:vAlign w:val="center"/>
          </w:tcPr>
          <w:p w14:paraId="39C3AEEF" w14:textId="77777777" w:rsidR="00E35564" w:rsidRDefault="00E35564" w:rsidP="007265B5">
            <w:pPr>
              <w:pStyle w:val="TableParagraph"/>
              <w:ind w:left="137" w:right="109" w:hanging="3"/>
              <w:jc w:val="center"/>
              <w:rPr>
                <w:sz w:val="12"/>
              </w:rPr>
            </w:pPr>
            <w:r>
              <w:rPr>
                <w:spacing w:val="-2"/>
                <w:sz w:val="12"/>
              </w:rPr>
              <w:t>UNIDAD</w:t>
            </w:r>
            <w:r>
              <w:rPr>
                <w:spacing w:val="40"/>
                <w:sz w:val="12"/>
              </w:rPr>
              <w:t xml:space="preserve"> </w:t>
            </w:r>
            <w:r>
              <w:rPr>
                <w:spacing w:val="-2"/>
                <w:sz w:val="12"/>
              </w:rPr>
              <w:t>ADMINISTRATIVA</w:t>
            </w:r>
            <w:r>
              <w:rPr>
                <w:spacing w:val="40"/>
                <w:sz w:val="12"/>
              </w:rPr>
              <w:t xml:space="preserve"> </w:t>
            </w:r>
            <w:r>
              <w:rPr>
                <w:sz w:val="12"/>
              </w:rPr>
              <w:t>ESPECIAL</w:t>
            </w:r>
            <w:r>
              <w:rPr>
                <w:spacing w:val="-9"/>
                <w:sz w:val="12"/>
              </w:rPr>
              <w:t xml:space="preserve"> </w:t>
            </w:r>
            <w:r>
              <w:rPr>
                <w:sz w:val="12"/>
              </w:rPr>
              <w:t>DE</w:t>
            </w:r>
            <w:r>
              <w:rPr>
                <w:spacing w:val="40"/>
                <w:sz w:val="12"/>
              </w:rPr>
              <w:t xml:space="preserve"> </w:t>
            </w:r>
            <w:r>
              <w:rPr>
                <w:sz w:val="12"/>
              </w:rPr>
              <w:t>REHABILITACIÓN</w:t>
            </w:r>
            <w:r>
              <w:rPr>
                <w:spacing w:val="-9"/>
                <w:sz w:val="12"/>
              </w:rPr>
              <w:t xml:space="preserve"> </w:t>
            </w:r>
            <w:r>
              <w:rPr>
                <w:sz w:val="12"/>
              </w:rPr>
              <w:t>Y</w:t>
            </w:r>
            <w:r>
              <w:rPr>
                <w:spacing w:val="40"/>
                <w:sz w:val="12"/>
              </w:rPr>
              <w:t xml:space="preserve"> </w:t>
            </w:r>
            <w:r>
              <w:rPr>
                <w:spacing w:val="-2"/>
                <w:sz w:val="12"/>
              </w:rPr>
              <w:t>MANTENIMIENTO</w:t>
            </w:r>
            <w:r>
              <w:rPr>
                <w:spacing w:val="40"/>
                <w:sz w:val="12"/>
              </w:rPr>
              <w:t xml:space="preserve"> </w:t>
            </w:r>
            <w:r>
              <w:rPr>
                <w:spacing w:val="-4"/>
                <w:sz w:val="12"/>
              </w:rPr>
              <w:t>VIAL</w:t>
            </w:r>
          </w:p>
        </w:tc>
        <w:tc>
          <w:tcPr>
            <w:tcW w:w="2676" w:type="dxa"/>
            <w:vAlign w:val="center"/>
          </w:tcPr>
          <w:p w14:paraId="231ACF82" w14:textId="77777777" w:rsidR="00E35564" w:rsidRDefault="00E35564" w:rsidP="007265B5">
            <w:pPr>
              <w:pStyle w:val="TableParagraph"/>
              <w:ind w:left="115"/>
              <w:rPr>
                <w:sz w:val="12"/>
              </w:rPr>
            </w:pPr>
            <w:r>
              <w:rPr>
                <w:sz w:val="12"/>
              </w:rPr>
              <w:t>Artículo</w:t>
            </w:r>
            <w:r>
              <w:rPr>
                <w:spacing w:val="22"/>
                <w:sz w:val="12"/>
              </w:rPr>
              <w:t xml:space="preserve"> </w:t>
            </w:r>
            <w:r>
              <w:rPr>
                <w:sz w:val="12"/>
              </w:rPr>
              <w:t>156</w:t>
            </w:r>
            <w:r>
              <w:rPr>
                <w:spacing w:val="24"/>
                <w:sz w:val="12"/>
              </w:rPr>
              <w:t xml:space="preserve"> </w:t>
            </w:r>
            <w:r>
              <w:rPr>
                <w:sz w:val="12"/>
              </w:rPr>
              <w:t>del</w:t>
            </w:r>
            <w:r>
              <w:rPr>
                <w:spacing w:val="24"/>
                <w:sz w:val="12"/>
              </w:rPr>
              <w:t xml:space="preserve"> </w:t>
            </w:r>
            <w:r>
              <w:rPr>
                <w:sz w:val="12"/>
              </w:rPr>
              <w:t>el</w:t>
            </w:r>
            <w:r>
              <w:rPr>
                <w:spacing w:val="22"/>
                <w:sz w:val="12"/>
              </w:rPr>
              <w:t xml:space="preserve"> </w:t>
            </w:r>
            <w:r>
              <w:rPr>
                <w:sz w:val="12"/>
              </w:rPr>
              <w:t>Decreto</w:t>
            </w:r>
            <w:r>
              <w:rPr>
                <w:spacing w:val="24"/>
                <w:sz w:val="12"/>
              </w:rPr>
              <w:t xml:space="preserve"> </w:t>
            </w:r>
            <w:r>
              <w:rPr>
                <w:sz w:val="12"/>
              </w:rPr>
              <w:t>Distrital</w:t>
            </w:r>
            <w:r>
              <w:rPr>
                <w:spacing w:val="22"/>
                <w:sz w:val="12"/>
              </w:rPr>
              <w:t xml:space="preserve"> </w:t>
            </w:r>
            <w:r>
              <w:rPr>
                <w:sz w:val="12"/>
              </w:rPr>
              <w:t>555</w:t>
            </w:r>
            <w:r>
              <w:rPr>
                <w:spacing w:val="24"/>
                <w:sz w:val="12"/>
              </w:rPr>
              <w:t xml:space="preserve"> </w:t>
            </w:r>
            <w:r>
              <w:rPr>
                <w:sz w:val="12"/>
              </w:rPr>
              <w:t>de</w:t>
            </w:r>
            <w:r>
              <w:rPr>
                <w:spacing w:val="40"/>
                <w:sz w:val="12"/>
              </w:rPr>
              <w:t xml:space="preserve"> </w:t>
            </w:r>
            <w:r>
              <w:rPr>
                <w:sz w:val="12"/>
              </w:rPr>
              <w:t>2021 – (Plan de Ordenamiento Territorial).</w:t>
            </w:r>
          </w:p>
        </w:tc>
      </w:tr>
      <w:tr w:rsidR="00E35564" w14:paraId="344CF0D0" w14:textId="77777777" w:rsidTr="00E35564">
        <w:trPr>
          <w:trHeight w:val="505"/>
          <w:jc w:val="center"/>
        </w:trPr>
        <w:tc>
          <w:tcPr>
            <w:tcW w:w="4308" w:type="dxa"/>
            <w:vAlign w:val="center"/>
          </w:tcPr>
          <w:p w14:paraId="09A5BB64" w14:textId="77777777" w:rsidR="00E35564" w:rsidRDefault="00E35564" w:rsidP="007265B5">
            <w:pPr>
              <w:pStyle w:val="TableParagraph"/>
              <w:spacing w:line="130" w:lineRule="atLeast"/>
              <w:ind w:left="110" w:right="91"/>
              <w:jc w:val="both"/>
              <w:rPr>
                <w:sz w:val="12"/>
              </w:rPr>
            </w:pPr>
            <w:r>
              <w:rPr>
                <w:sz w:val="12"/>
              </w:rPr>
              <w:t>a. Programar, ejecutar y realizar el seguimiento a la programación e</w:t>
            </w:r>
            <w:r>
              <w:rPr>
                <w:spacing w:val="40"/>
                <w:sz w:val="12"/>
              </w:rPr>
              <w:t xml:space="preserve"> </w:t>
            </w:r>
            <w:r>
              <w:rPr>
                <w:sz w:val="12"/>
              </w:rPr>
              <w:t>información de los planes y proyectos de rehabilitación y mantenimiento de</w:t>
            </w:r>
            <w:r>
              <w:rPr>
                <w:spacing w:val="40"/>
                <w:sz w:val="12"/>
              </w:rPr>
              <w:t xml:space="preserve"> </w:t>
            </w:r>
            <w:r>
              <w:rPr>
                <w:sz w:val="12"/>
              </w:rPr>
              <w:t>la malla vial intermedia, local y rural construidas y ejecutar las acciones de</w:t>
            </w:r>
            <w:r>
              <w:rPr>
                <w:spacing w:val="40"/>
                <w:sz w:val="12"/>
              </w:rPr>
              <w:t xml:space="preserve"> </w:t>
            </w:r>
            <w:r>
              <w:rPr>
                <w:sz w:val="12"/>
              </w:rPr>
              <w:t>mantenimiento que se requieran para atender situaciones que dificulten la</w:t>
            </w:r>
            <w:r>
              <w:rPr>
                <w:spacing w:val="40"/>
                <w:sz w:val="12"/>
              </w:rPr>
              <w:t xml:space="preserve"> </w:t>
            </w:r>
            <w:r>
              <w:rPr>
                <w:sz w:val="12"/>
              </w:rPr>
              <w:t>movilidad en la red vial de la ciudad.</w:t>
            </w:r>
          </w:p>
        </w:tc>
        <w:tc>
          <w:tcPr>
            <w:tcW w:w="1372" w:type="dxa"/>
            <w:vAlign w:val="center"/>
          </w:tcPr>
          <w:p w14:paraId="3612B07D" w14:textId="77777777" w:rsidR="00E35564" w:rsidRDefault="00E35564" w:rsidP="007265B5">
            <w:pPr>
              <w:pStyle w:val="TableParagraph"/>
              <w:spacing w:line="138" w:lineRule="exact"/>
              <w:ind w:left="137" w:right="109" w:hanging="3"/>
              <w:jc w:val="center"/>
              <w:rPr>
                <w:sz w:val="12"/>
              </w:rPr>
            </w:pPr>
            <w:r>
              <w:rPr>
                <w:spacing w:val="-2"/>
                <w:sz w:val="12"/>
              </w:rPr>
              <w:t>UNIDAD</w:t>
            </w:r>
            <w:r>
              <w:rPr>
                <w:spacing w:val="40"/>
                <w:sz w:val="12"/>
              </w:rPr>
              <w:t xml:space="preserve"> </w:t>
            </w:r>
            <w:r>
              <w:rPr>
                <w:spacing w:val="-2"/>
                <w:sz w:val="12"/>
              </w:rPr>
              <w:t>ADMINISTRATIVA</w:t>
            </w:r>
            <w:r>
              <w:rPr>
                <w:spacing w:val="40"/>
                <w:sz w:val="12"/>
              </w:rPr>
              <w:t xml:space="preserve"> </w:t>
            </w:r>
            <w:r>
              <w:rPr>
                <w:sz w:val="12"/>
              </w:rPr>
              <w:t>ESPECIAL</w:t>
            </w:r>
            <w:r>
              <w:rPr>
                <w:spacing w:val="-9"/>
                <w:sz w:val="12"/>
              </w:rPr>
              <w:t xml:space="preserve"> </w:t>
            </w:r>
            <w:r>
              <w:rPr>
                <w:sz w:val="12"/>
              </w:rPr>
              <w:t>DE</w:t>
            </w:r>
            <w:r>
              <w:rPr>
                <w:spacing w:val="40"/>
                <w:sz w:val="12"/>
              </w:rPr>
              <w:t xml:space="preserve"> </w:t>
            </w:r>
            <w:r>
              <w:rPr>
                <w:sz w:val="12"/>
              </w:rPr>
              <w:t>REHABILITACIÓN</w:t>
            </w:r>
            <w:r>
              <w:rPr>
                <w:spacing w:val="-9"/>
                <w:sz w:val="12"/>
              </w:rPr>
              <w:t xml:space="preserve"> </w:t>
            </w:r>
            <w:r>
              <w:rPr>
                <w:sz w:val="12"/>
              </w:rPr>
              <w:t>Y</w:t>
            </w:r>
            <w:r>
              <w:rPr>
                <w:spacing w:val="40"/>
                <w:sz w:val="12"/>
              </w:rPr>
              <w:t xml:space="preserve"> </w:t>
            </w:r>
            <w:r>
              <w:rPr>
                <w:spacing w:val="-2"/>
                <w:sz w:val="12"/>
              </w:rPr>
              <w:t>MANTENIMIENTO</w:t>
            </w:r>
            <w:r>
              <w:rPr>
                <w:spacing w:val="40"/>
                <w:sz w:val="12"/>
              </w:rPr>
              <w:t xml:space="preserve"> </w:t>
            </w:r>
            <w:r>
              <w:rPr>
                <w:spacing w:val="-4"/>
                <w:sz w:val="12"/>
              </w:rPr>
              <w:t>VIAL</w:t>
            </w:r>
          </w:p>
        </w:tc>
        <w:tc>
          <w:tcPr>
            <w:tcW w:w="2676" w:type="dxa"/>
            <w:vAlign w:val="center"/>
          </w:tcPr>
          <w:p w14:paraId="060977FE" w14:textId="77777777" w:rsidR="00E35564" w:rsidRDefault="00E35564" w:rsidP="007265B5">
            <w:pPr>
              <w:pStyle w:val="TableParagraph"/>
              <w:ind w:left="115" w:right="85"/>
              <w:jc w:val="both"/>
              <w:rPr>
                <w:sz w:val="12"/>
              </w:rPr>
            </w:pPr>
            <w:r>
              <w:rPr>
                <w:sz w:val="12"/>
              </w:rPr>
              <w:t>Acuerdo 761 de 2020</w:t>
            </w:r>
            <w:r>
              <w:rPr>
                <w:spacing w:val="40"/>
                <w:sz w:val="12"/>
              </w:rPr>
              <w:t xml:space="preserve"> </w:t>
            </w:r>
            <w:r>
              <w:rPr>
                <w:sz w:val="12"/>
              </w:rPr>
              <w:t>(Artículo 95 que</w:t>
            </w:r>
            <w:r>
              <w:rPr>
                <w:spacing w:val="40"/>
                <w:sz w:val="12"/>
              </w:rPr>
              <w:t xml:space="preserve"> </w:t>
            </w:r>
            <w:r>
              <w:rPr>
                <w:sz w:val="12"/>
              </w:rPr>
              <w:t>modifica el artículo 109 del Acuerdo 257 de</w:t>
            </w:r>
            <w:r>
              <w:rPr>
                <w:spacing w:val="40"/>
                <w:sz w:val="12"/>
              </w:rPr>
              <w:t xml:space="preserve"> </w:t>
            </w:r>
            <w:r>
              <w:rPr>
                <w:spacing w:val="-2"/>
                <w:sz w:val="12"/>
              </w:rPr>
              <w:t>2006).</w:t>
            </w:r>
          </w:p>
        </w:tc>
      </w:tr>
    </w:tbl>
    <w:p w14:paraId="68B854E1" w14:textId="6C9571A8" w:rsidR="00991812" w:rsidRPr="00BA1867" w:rsidRDefault="00991812" w:rsidP="00991812">
      <w:pPr>
        <w:spacing w:after="0" w:line="240" w:lineRule="auto"/>
        <w:ind w:left="425"/>
        <w:jc w:val="both"/>
        <w:rPr>
          <w:rFonts w:ascii="Garamond" w:hAnsi="Garamond" w:cs="Arial"/>
          <w:sz w:val="22"/>
          <w:szCs w:val="22"/>
        </w:rPr>
      </w:pPr>
    </w:p>
    <w:p w14:paraId="3C362481" w14:textId="75830C6B" w:rsidR="00991812" w:rsidRPr="00DB4E4A" w:rsidRDefault="00E35564" w:rsidP="00E35564">
      <w:pPr>
        <w:spacing w:after="0" w:line="240" w:lineRule="auto"/>
        <w:ind w:left="425"/>
        <w:jc w:val="both"/>
        <w:rPr>
          <w:rFonts w:ascii="Garamond" w:hAnsi="Garamond" w:cs="Arial"/>
          <w:color w:val="000000" w:themeColor="text1"/>
          <w:sz w:val="22"/>
          <w:szCs w:val="22"/>
        </w:rPr>
      </w:pPr>
      <w:r w:rsidRPr="00DB4E4A">
        <w:rPr>
          <w:rFonts w:ascii="Garamond" w:hAnsi="Garamond" w:cs="Arial"/>
          <w:color w:val="000000" w:themeColor="text1"/>
          <w:sz w:val="22"/>
          <w:szCs w:val="22"/>
        </w:rPr>
        <w:t xml:space="preserve">Sin embargo, </w:t>
      </w:r>
      <w:r w:rsidR="00DB4E4A">
        <w:rPr>
          <w:rFonts w:ascii="Garamond" w:hAnsi="Garamond" w:cs="Arial"/>
          <w:color w:val="000000" w:themeColor="text1"/>
          <w:sz w:val="22"/>
          <w:szCs w:val="22"/>
        </w:rPr>
        <w:t xml:space="preserve">se informa que los siguientes elementos </w:t>
      </w:r>
      <w:r w:rsidRPr="00DB4E4A">
        <w:rPr>
          <w:rFonts w:ascii="Garamond" w:hAnsi="Garamond" w:cs="Arial"/>
          <w:color w:val="000000" w:themeColor="text1"/>
          <w:sz w:val="22"/>
          <w:szCs w:val="22"/>
        </w:rPr>
        <w:t xml:space="preserve">bahía PK ID BAHIA No. 91104878 y el andén PK ID ANDEN No. 92087319 del CIV No. 10002664, no hacen parte de la malla </w:t>
      </w:r>
      <w:proofErr w:type="gramStart"/>
      <w:r w:rsidRPr="00DB4E4A">
        <w:rPr>
          <w:rFonts w:ascii="Garamond" w:hAnsi="Garamond" w:cs="Arial"/>
          <w:color w:val="000000" w:themeColor="text1"/>
          <w:sz w:val="22"/>
          <w:szCs w:val="22"/>
        </w:rPr>
        <w:t>vial</w:t>
      </w:r>
      <w:proofErr w:type="gramEnd"/>
      <w:r w:rsidR="00DB4E4A">
        <w:rPr>
          <w:rFonts w:ascii="Garamond" w:hAnsi="Garamond" w:cs="Arial"/>
          <w:color w:val="000000" w:themeColor="text1"/>
          <w:sz w:val="22"/>
          <w:szCs w:val="22"/>
        </w:rPr>
        <w:t xml:space="preserve"> pero si corresponden </w:t>
      </w:r>
      <w:r w:rsidR="00DB4E4A">
        <w:rPr>
          <w:rFonts w:ascii="Garamond" w:hAnsi="Garamond" w:cs="Arial"/>
          <w:color w:val="000000" w:themeColor="text1"/>
          <w:sz w:val="22"/>
          <w:szCs w:val="22"/>
        </w:rPr>
        <w:t>a espacio publico</w:t>
      </w:r>
    </w:p>
    <w:p w14:paraId="26C28FAF" w14:textId="75E39677" w:rsidR="00991812" w:rsidRPr="00BA1867" w:rsidRDefault="00991812" w:rsidP="00E35564">
      <w:pPr>
        <w:spacing w:after="0" w:line="240" w:lineRule="auto"/>
        <w:jc w:val="both"/>
        <w:rPr>
          <w:rFonts w:ascii="Garamond" w:hAnsi="Garamond" w:cs="Arial"/>
          <w:sz w:val="22"/>
          <w:szCs w:val="22"/>
        </w:rPr>
      </w:pPr>
    </w:p>
    <w:p w14:paraId="0FBBDCFC" w14:textId="29AA36FB" w:rsidR="00D43D0F" w:rsidRPr="00D43D0F" w:rsidRDefault="000B014E" w:rsidP="00D43D0F">
      <w:pPr>
        <w:numPr>
          <w:ilvl w:val="0"/>
          <w:numId w:val="9"/>
        </w:numPr>
        <w:spacing w:after="0" w:line="240" w:lineRule="exact"/>
        <w:ind w:left="425" w:hanging="425"/>
        <w:jc w:val="both"/>
        <w:rPr>
          <w:rFonts w:ascii="Garamond" w:hAnsi="Garamond" w:cs="Arial"/>
          <w:sz w:val="22"/>
          <w:szCs w:val="22"/>
        </w:rPr>
      </w:pPr>
      <w:r>
        <w:rPr>
          <w:rFonts w:ascii="Garamond" w:hAnsi="Garamond" w:cs="Arial"/>
          <w:sz w:val="22"/>
          <w:szCs w:val="22"/>
        </w:rPr>
        <w:lastRenderedPageBreak/>
        <w:t xml:space="preserve">Frente a </w:t>
      </w:r>
      <w:r w:rsidR="00D43D0F" w:rsidRPr="00E62FEB">
        <w:rPr>
          <w:rFonts w:ascii="Garamond" w:hAnsi="Garamond" w:cs="Arial"/>
          <w:i/>
          <w:iCs/>
          <w:sz w:val="22"/>
          <w:szCs w:val="22"/>
        </w:rPr>
        <w:t xml:space="preserve">“(…) </w:t>
      </w:r>
      <w:r w:rsidR="00D43D0F" w:rsidRPr="00D43D0F">
        <w:rPr>
          <w:rFonts w:ascii="Garamond" w:hAnsi="Garamond" w:cs="Arial"/>
          <w:i/>
          <w:iCs/>
          <w:sz w:val="22"/>
          <w:szCs w:val="22"/>
        </w:rPr>
        <w:t>¿Qué gestiones ha adelantado la Alcaldía Local para coordinar con esta entidad la ejecución de la obra?</w:t>
      </w:r>
      <w:r w:rsidR="00D43D0F">
        <w:rPr>
          <w:rFonts w:ascii="Garamond" w:hAnsi="Garamond" w:cs="Arial"/>
          <w:i/>
          <w:sz w:val="22"/>
          <w:szCs w:val="22"/>
        </w:rPr>
        <w:t xml:space="preserve"> </w:t>
      </w:r>
      <w:r w:rsidR="00D43D0F" w:rsidRPr="008A5111">
        <w:rPr>
          <w:rFonts w:ascii="Garamond" w:hAnsi="Garamond" w:cs="Arial"/>
          <w:i/>
          <w:iCs/>
          <w:sz w:val="22"/>
          <w:szCs w:val="22"/>
        </w:rPr>
        <w:t>(…)”</w:t>
      </w:r>
      <w:r w:rsidR="00D43D0F" w:rsidRPr="008A5111">
        <w:rPr>
          <w:rFonts w:ascii="Garamond" w:hAnsi="Garamond" w:cs="Arial"/>
          <w:sz w:val="22"/>
          <w:szCs w:val="22"/>
        </w:rPr>
        <w:t>,</w:t>
      </w:r>
      <w:r w:rsidR="00D43D0F">
        <w:rPr>
          <w:rFonts w:ascii="Garamond" w:hAnsi="Garamond" w:cs="Arial"/>
          <w:sz w:val="22"/>
          <w:szCs w:val="22"/>
        </w:rPr>
        <w:t xml:space="preserve"> únicamente se ha solicitado al </w:t>
      </w:r>
      <w:r w:rsidR="00FE6067">
        <w:rPr>
          <w:rFonts w:ascii="Garamond" w:hAnsi="Garamond" w:cs="Arial"/>
          <w:sz w:val="22"/>
          <w:szCs w:val="22"/>
        </w:rPr>
        <w:t>I</w:t>
      </w:r>
      <w:r w:rsidR="00D43D0F">
        <w:rPr>
          <w:rFonts w:ascii="Garamond" w:hAnsi="Garamond" w:cs="Arial"/>
          <w:sz w:val="22"/>
          <w:szCs w:val="22"/>
        </w:rPr>
        <w:t xml:space="preserve">nstituto de Desarrollo </w:t>
      </w:r>
      <w:r w:rsidR="00FE6067">
        <w:rPr>
          <w:rFonts w:ascii="Garamond" w:hAnsi="Garamond" w:cs="Arial"/>
          <w:sz w:val="22"/>
          <w:szCs w:val="22"/>
        </w:rPr>
        <w:t xml:space="preserve">Urbano IDU </w:t>
      </w:r>
      <w:r w:rsidR="00D43D0F">
        <w:rPr>
          <w:rFonts w:ascii="Garamond" w:hAnsi="Garamond" w:cs="Arial"/>
          <w:sz w:val="22"/>
          <w:szCs w:val="22"/>
        </w:rPr>
        <w:t>la rese</w:t>
      </w:r>
      <w:r w:rsidR="00FE6067">
        <w:rPr>
          <w:rFonts w:ascii="Garamond" w:hAnsi="Garamond" w:cs="Arial"/>
          <w:sz w:val="22"/>
          <w:szCs w:val="22"/>
        </w:rPr>
        <w:t>r</w:t>
      </w:r>
      <w:r w:rsidR="00D43D0F">
        <w:rPr>
          <w:rFonts w:ascii="Garamond" w:hAnsi="Garamond" w:cs="Arial"/>
          <w:sz w:val="22"/>
          <w:szCs w:val="22"/>
        </w:rPr>
        <w:t xml:space="preserve">va vial </w:t>
      </w:r>
      <w:r w:rsidR="00FE6067">
        <w:rPr>
          <w:rFonts w:ascii="Garamond" w:hAnsi="Garamond" w:cs="Arial"/>
          <w:sz w:val="22"/>
          <w:szCs w:val="22"/>
        </w:rPr>
        <w:t xml:space="preserve">para intervenir la bahía </w:t>
      </w:r>
      <w:r w:rsidR="00FE6067" w:rsidRPr="008A5111">
        <w:rPr>
          <w:rFonts w:ascii="Garamond" w:hAnsi="Garamond" w:cs="Arial"/>
          <w:sz w:val="22"/>
          <w:szCs w:val="22"/>
        </w:rPr>
        <w:t>PK ID BAHIA No. 91104878 y el andén PK ID ANDEN No. 92087319 del CIV No. 10002664</w:t>
      </w:r>
      <w:r w:rsidR="00FE6067">
        <w:rPr>
          <w:rFonts w:ascii="Garamond" w:hAnsi="Garamond" w:cs="Arial"/>
          <w:sz w:val="22"/>
          <w:szCs w:val="22"/>
        </w:rPr>
        <w:t xml:space="preserve"> por parte de la Alcaldía Local de Engativá</w:t>
      </w:r>
      <w:r w:rsidR="00FE6067" w:rsidRPr="008A5111">
        <w:rPr>
          <w:rFonts w:ascii="Garamond" w:hAnsi="Garamond" w:cs="Arial"/>
          <w:sz w:val="22"/>
          <w:szCs w:val="22"/>
        </w:rPr>
        <w:t xml:space="preserve"> bajo la ejecución del Contrato de Obra Pública COP No. 349 de 2024 cuyo objeto contractual es “Contratar por Precios Unitarios y a Monto Agotable el Mantenimiento y Rehabilitación de la Malla Vial y Espacio Público de la Localidad de Engativá”</w:t>
      </w:r>
      <w:r w:rsidR="00FE6067">
        <w:rPr>
          <w:rFonts w:ascii="Garamond" w:hAnsi="Garamond" w:cs="Arial"/>
          <w:sz w:val="22"/>
          <w:szCs w:val="22"/>
        </w:rPr>
        <w:t>.</w:t>
      </w:r>
    </w:p>
    <w:p w14:paraId="20613792" w14:textId="77777777" w:rsidR="00FE6067" w:rsidRPr="000F1FF4" w:rsidRDefault="00FE6067" w:rsidP="00D43D0F">
      <w:pPr>
        <w:spacing w:after="0" w:line="240" w:lineRule="auto"/>
        <w:jc w:val="both"/>
        <w:rPr>
          <w:rFonts w:ascii="Garamond" w:hAnsi="Garamond" w:cs="Arial"/>
          <w:iCs/>
          <w:sz w:val="22"/>
          <w:szCs w:val="22"/>
        </w:rPr>
      </w:pPr>
    </w:p>
    <w:p w14:paraId="08F2D6D4" w14:textId="25B7A380" w:rsidR="000F1FF4" w:rsidRPr="000F1FF4" w:rsidRDefault="00FE6067" w:rsidP="00FE6067">
      <w:pPr>
        <w:numPr>
          <w:ilvl w:val="0"/>
          <w:numId w:val="9"/>
        </w:numPr>
        <w:spacing w:after="0" w:line="240" w:lineRule="exact"/>
        <w:ind w:left="426" w:hanging="426"/>
        <w:jc w:val="both"/>
        <w:rPr>
          <w:rFonts w:ascii="Garamond" w:hAnsi="Garamond" w:cs="Arial"/>
          <w:i/>
          <w:iCs/>
          <w:sz w:val="22"/>
          <w:szCs w:val="22"/>
        </w:rPr>
      </w:pPr>
      <w:r w:rsidRPr="000F1FF4">
        <w:rPr>
          <w:rFonts w:ascii="Garamond" w:hAnsi="Garamond" w:cs="Arial"/>
          <w:sz w:val="22"/>
          <w:szCs w:val="22"/>
        </w:rPr>
        <w:t xml:space="preserve">Con </w:t>
      </w:r>
      <w:r w:rsidR="000B014E">
        <w:rPr>
          <w:rFonts w:ascii="Garamond" w:hAnsi="Garamond" w:cs="Arial"/>
          <w:sz w:val="22"/>
          <w:szCs w:val="22"/>
        </w:rPr>
        <w:t xml:space="preserve">referencia a </w:t>
      </w:r>
      <w:r w:rsidR="002C3211" w:rsidRPr="002C3211">
        <w:rPr>
          <w:rFonts w:ascii="Garamond" w:hAnsi="Garamond" w:cs="Arial"/>
          <w:i/>
          <w:sz w:val="22"/>
          <w:szCs w:val="22"/>
        </w:rPr>
        <w:t>“</w:t>
      </w:r>
      <w:r w:rsidRPr="000F1FF4">
        <w:rPr>
          <w:rFonts w:ascii="Garamond" w:hAnsi="Garamond" w:cs="Arial"/>
          <w:i/>
          <w:iCs/>
          <w:sz w:val="22"/>
          <w:szCs w:val="22"/>
        </w:rPr>
        <w:t>(…) ¿Se ha realizado un diagnóstico reciente de las condiciones del tramo vial en cuestión? De ser así, sírvase remitir copia. (…)”</w:t>
      </w:r>
      <w:r w:rsidRPr="000F1FF4">
        <w:rPr>
          <w:rFonts w:ascii="Garamond" w:hAnsi="Garamond" w:cs="Arial"/>
          <w:sz w:val="22"/>
          <w:szCs w:val="22"/>
        </w:rPr>
        <w:t xml:space="preserve">, </w:t>
      </w:r>
      <w:r w:rsidR="000F1FF4" w:rsidRPr="000F1FF4">
        <w:rPr>
          <w:rFonts w:ascii="Garamond" w:hAnsi="Garamond" w:cs="Arial"/>
          <w:sz w:val="22"/>
          <w:szCs w:val="22"/>
        </w:rPr>
        <w:t>se anexa al presente documento el diagnóstico y el diseño del pavimento y el andén para la bahía PK ID BAHIA No. 91104878 y el andén PK ID ANDEN No. 92087319 del CIV No. 10002664 realizado bajo la ejecución del Contrato de Obra Pública COP No. 349 de 2024 cuyo objeto contractual es “Contratar por Precios Unitarios y a Monto Agotable el Mantenimiento y Rehabilitación de la Malla Vial y Espacio Público de la Localidad de Engativá”.</w:t>
      </w:r>
    </w:p>
    <w:p w14:paraId="5E1CF36B" w14:textId="77777777" w:rsidR="000F1FF4" w:rsidRPr="000F1FF4" w:rsidRDefault="000F1FF4" w:rsidP="000F1FF4">
      <w:pPr>
        <w:spacing w:after="0" w:line="240" w:lineRule="auto"/>
        <w:jc w:val="both"/>
        <w:rPr>
          <w:rFonts w:ascii="Garamond" w:hAnsi="Garamond" w:cs="Arial"/>
          <w:iCs/>
          <w:sz w:val="22"/>
          <w:szCs w:val="22"/>
        </w:rPr>
      </w:pPr>
    </w:p>
    <w:p w14:paraId="70B1A13A" w14:textId="7C087C74" w:rsidR="00E07446" w:rsidRPr="00DB4015" w:rsidRDefault="000B014E" w:rsidP="00E07446">
      <w:pPr>
        <w:numPr>
          <w:ilvl w:val="0"/>
          <w:numId w:val="9"/>
        </w:numPr>
        <w:spacing w:after="0" w:line="240" w:lineRule="auto"/>
        <w:ind w:left="426" w:hanging="426"/>
        <w:jc w:val="both"/>
        <w:rPr>
          <w:rFonts w:ascii="Garamond" w:hAnsi="Garamond" w:cs="Arial"/>
          <w:i/>
          <w:iCs/>
          <w:sz w:val="22"/>
          <w:szCs w:val="22"/>
        </w:rPr>
      </w:pPr>
      <w:r>
        <w:rPr>
          <w:rFonts w:ascii="Garamond" w:hAnsi="Garamond" w:cs="Arial"/>
          <w:sz w:val="22"/>
          <w:szCs w:val="22"/>
        </w:rPr>
        <w:t>En cuanto a</w:t>
      </w:r>
      <w:r w:rsidR="000F1FF4" w:rsidRPr="000F1FF4">
        <w:rPr>
          <w:rFonts w:ascii="Garamond" w:hAnsi="Garamond" w:cs="Arial"/>
          <w:sz w:val="22"/>
          <w:szCs w:val="22"/>
        </w:rPr>
        <w:t xml:space="preserve"> </w:t>
      </w:r>
      <w:r w:rsidR="00DB4CBC" w:rsidRPr="00DB4CBC">
        <w:rPr>
          <w:rFonts w:ascii="Garamond" w:hAnsi="Garamond" w:cs="Arial"/>
          <w:i/>
          <w:sz w:val="22"/>
          <w:szCs w:val="22"/>
        </w:rPr>
        <w:t>“</w:t>
      </w:r>
      <w:r w:rsidR="000F1FF4" w:rsidRPr="000F1FF4">
        <w:rPr>
          <w:rFonts w:ascii="Garamond" w:hAnsi="Garamond" w:cs="Arial"/>
          <w:i/>
          <w:iCs/>
          <w:sz w:val="22"/>
          <w:szCs w:val="22"/>
        </w:rPr>
        <w:t>(…) ¿Cuál es la fecha exacta o estimada en la cual se llevará a cabo esta intervención?</w:t>
      </w:r>
      <w:r w:rsidR="000F1FF4" w:rsidRPr="002C3211">
        <w:rPr>
          <w:rFonts w:ascii="Garamond" w:hAnsi="Garamond" w:cs="Arial"/>
          <w:i/>
          <w:iCs/>
          <w:sz w:val="22"/>
          <w:szCs w:val="22"/>
        </w:rPr>
        <w:t xml:space="preserve"> </w:t>
      </w:r>
      <w:r w:rsidR="000F1FF4" w:rsidRPr="00DB4015">
        <w:rPr>
          <w:rFonts w:ascii="Garamond" w:hAnsi="Garamond" w:cs="Arial"/>
          <w:i/>
          <w:iCs/>
          <w:sz w:val="22"/>
          <w:szCs w:val="22"/>
        </w:rPr>
        <w:t>(…)”</w:t>
      </w:r>
      <w:r w:rsidR="000F1FF4" w:rsidRPr="00DB4015">
        <w:rPr>
          <w:rFonts w:ascii="Garamond" w:hAnsi="Garamond" w:cs="Arial"/>
          <w:sz w:val="22"/>
          <w:szCs w:val="22"/>
        </w:rPr>
        <w:t xml:space="preserve">, </w:t>
      </w:r>
      <w:proofErr w:type="gramStart"/>
      <w:r w:rsidR="00E07446" w:rsidRPr="00DB4015">
        <w:rPr>
          <w:rFonts w:ascii="Garamond" w:hAnsi="Garamond" w:cs="Arial"/>
          <w:sz w:val="22"/>
          <w:szCs w:val="22"/>
        </w:rPr>
        <w:t>de acuerdo a</w:t>
      </w:r>
      <w:proofErr w:type="gramEnd"/>
      <w:r w:rsidR="00E07446" w:rsidRPr="00DB4015">
        <w:rPr>
          <w:rFonts w:ascii="Garamond" w:hAnsi="Garamond" w:cs="Arial"/>
          <w:sz w:val="22"/>
          <w:szCs w:val="22"/>
        </w:rPr>
        <w:t xml:space="preserve"> la programación y/o al cronograma de obra del Contrato de Obra Pública COP No. 349 de 2024, la fecha de inicio de intervención en dicho sector será el próximo 19 de febrero de 2025 con un plazo de ejecución de tres meses</w:t>
      </w:r>
      <w:r w:rsidR="007656A4" w:rsidRPr="00DB4015">
        <w:rPr>
          <w:rFonts w:ascii="Garamond" w:hAnsi="Garamond" w:cs="Arial"/>
          <w:sz w:val="22"/>
          <w:szCs w:val="22"/>
        </w:rPr>
        <w:t>; el cual podrá cambiar de acuerdo a las condiciones existentes y a las variables técnicas que se presenten en terreno una vez se dé inicio a la intervención.</w:t>
      </w:r>
    </w:p>
    <w:p w14:paraId="181B7982" w14:textId="1BBF293D" w:rsidR="002C3211" w:rsidRPr="00DB4015" w:rsidRDefault="002C3211" w:rsidP="00E07446">
      <w:pPr>
        <w:spacing w:after="0" w:line="240" w:lineRule="auto"/>
        <w:jc w:val="both"/>
        <w:rPr>
          <w:rFonts w:ascii="Garamond" w:hAnsi="Garamond" w:cs="Arial"/>
          <w:iCs/>
          <w:sz w:val="22"/>
          <w:szCs w:val="22"/>
        </w:rPr>
      </w:pPr>
    </w:p>
    <w:p w14:paraId="2B48C96A" w14:textId="4A939117" w:rsidR="007656A4" w:rsidRPr="00DB4015" w:rsidRDefault="002C3211" w:rsidP="00DB4015">
      <w:pPr>
        <w:numPr>
          <w:ilvl w:val="0"/>
          <w:numId w:val="9"/>
        </w:numPr>
        <w:spacing w:after="0" w:line="240" w:lineRule="auto"/>
        <w:ind w:left="426" w:hanging="426"/>
        <w:jc w:val="both"/>
        <w:rPr>
          <w:rFonts w:ascii="Garamond" w:hAnsi="Garamond" w:cs="Arial"/>
          <w:i/>
          <w:iCs/>
          <w:sz w:val="22"/>
          <w:szCs w:val="22"/>
        </w:rPr>
      </w:pPr>
      <w:r w:rsidRPr="000F1FF4">
        <w:rPr>
          <w:rFonts w:ascii="Garamond" w:hAnsi="Garamond" w:cs="Arial"/>
          <w:sz w:val="22"/>
          <w:szCs w:val="22"/>
        </w:rPr>
        <w:t>Con relación a</w:t>
      </w:r>
      <w:r w:rsidRPr="002C3211">
        <w:rPr>
          <w:rFonts w:ascii="Garamond" w:hAnsi="Garamond" w:cs="Arial"/>
          <w:sz w:val="22"/>
          <w:szCs w:val="22"/>
        </w:rPr>
        <w:t xml:space="preserve"> </w:t>
      </w:r>
      <w:r w:rsidR="00DB4CBC" w:rsidRPr="00DB4CBC">
        <w:rPr>
          <w:rFonts w:ascii="Garamond" w:hAnsi="Garamond" w:cs="Arial"/>
          <w:i/>
          <w:sz w:val="22"/>
          <w:szCs w:val="22"/>
        </w:rPr>
        <w:t>“</w:t>
      </w:r>
      <w:r w:rsidRPr="002C3211">
        <w:rPr>
          <w:rFonts w:ascii="Garamond" w:hAnsi="Garamond" w:cs="Arial"/>
          <w:i/>
          <w:iCs/>
          <w:sz w:val="22"/>
          <w:szCs w:val="22"/>
        </w:rPr>
        <w:t>(…) ¿Qué recursos están actualmente disponibles para la intervención de este tramo? (…)”</w:t>
      </w:r>
      <w:r w:rsidRPr="002C3211">
        <w:rPr>
          <w:rFonts w:ascii="Garamond" w:hAnsi="Garamond" w:cs="Arial"/>
          <w:sz w:val="22"/>
          <w:szCs w:val="22"/>
        </w:rPr>
        <w:t xml:space="preserve">, </w:t>
      </w:r>
      <w:proofErr w:type="gramStart"/>
      <w:r w:rsidR="007656A4">
        <w:rPr>
          <w:rFonts w:ascii="Garamond" w:hAnsi="Garamond" w:cs="Arial"/>
          <w:sz w:val="22"/>
          <w:szCs w:val="22"/>
        </w:rPr>
        <w:t>de acuerdo a</w:t>
      </w:r>
      <w:proofErr w:type="gramEnd"/>
      <w:r w:rsidR="007656A4">
        <w:rPr>
          <w:rFonts w:ascii="Garamond" w:hAnsi="Garamond" w:cs="Arial"/>
          <w:sz w:val="22"/>
          <w:szCs w:val="22"/>
        </w:rPr>
        <w:t xml:space="preserve"> la proyección de costos presentada por el Contratista y revisada y aprobada por la Firma Interventora, se destinará un valor de $523.962.116,33 para la calzada existente y otro valor de $172.180.468,38 para los andenes o espacio público existente</w:t>
      </w:r>
      <w:r w:rsidR="007656A4" w:rsidRPr="00DB4015">
        <w:rPr>
          <w:rFonts w:ascii="Garamond" w:hAnsi="Garamond" w:cs="Arial"/>
          <w:sz w:val="22"/>
          <w:szCs w:val="22"/>
        </w:rPr>
        <w:t xml:space="preserve">; el cual podrá </w:t>
      </w:r>
      <w:r w:rsidR="00DB4015">
        <w:rPr>
          <w:rFonts w:ascii="Garamond" w:hAnsi="Garamond" w:cs="Arial"/>
          <w:sz w:val="22"/>
          <w:szCs w:val="22"/>
        </w:rPr>
        <w:t>modificarse</w:t>
      </w:r>
      <w:r w:rsidR="007656A4" w:rsidRPr="00DB4015">
        <w:rPr>
          <w:rFonts w:ascii="Garamond" w:hAnsi="Garamond" w:cs="Arial"/>
          <w:sz w:val="22"/>
          <w:szCs w:val="22"/>
        </w:rPr>
        <w:t xml:space="preserve"> de acuerdo a las condiciones existentes y a las variables técnicas que se presenten en terreno una vez se dé inicio a la intervención; ya que la naturaleza del contrato es a monto agotable.</w:t>
      </w:r>
    </w:p>
    <w:p w14:paraId="6F6BC3F0" w14:textId="77777777" w:rsidR="002C3211" w:rsidRPr="00DB4CBC" w:rsidRDefault="002C3211" w:rsidP="002C3211">
      <w:pPr>
        <w:spacing w:after="0" w:line="240" w:lineRule="auto"/>
        <w:jc w:val="both"/>
        <w:rPr>
          <w:rFonts w:ascii="Garamond" w:hAnsi="Garamond" w:cs="Arial"/>
          <w:iCs/>
          <w:sz w:val="22"/>
          <w:szCs w:val="22"/>
        </w:rPr>
      </w:pPr>
    </w:p>
    <w:p w14:paraId="11D28CD4" w14:textId="2B15A3A7" w:rsidR="000F1FF4" w:rsidRPr="00DB4015" w:rsidRDefault="000B014E" w:rsidP="002C3211">
      <w:pPr>
        <w:numPr>
          <w:ilvl w:val="0"/>
          <w:numId w:val="9"/>
        </w:numPr>
        <w:spacing w:after="0" w:line="240" w:lineRule="auto"/>
        <w:ind w:left="426" w:hanging="426"/>
        <w:jc w:val="both"/>
        <w:rPr>
          <w:rFonts w:ascii="Garamond" w:hAnsi="Garamond" w:cs="Arial"/>
          <w:i/>
          <w:iCs/>
          <w:sz w:val="22"/>
          <w:szCs w:val="22"/>
        </w:rPr>
      </w:pPr>
      <w:r>
        <w:rPr>
          <w:rFonts w:ascii="Garamond" w:hAnsi="Garamond" w:cs="Arial"/>
          <w:sz w:val="22"/>
          <w:szCs w:val="22"/>
        </w:rPr>
        <w:t>En</w:t>
      </w:r>
      <w:r w:rsidR="002C3211" w:rsidRPr="002C3211">
        <w:rPr>
          <w:rFonts w:ascii="Garamond" w:hAnsi="Garamond" w:cs="Arial"/>
          <w:sz w:val="22"/>
          <w:szCs w:val="22"/>
        </w:rPr>
        <w:t xml:space="preserve"> relación </w:t>
      </w:r>
      <w:r>
        <w:rPr>
          <w:rFonts w:ascii="Garamond" w:hAnsi="Garamond" w:cs="Arial"/>
          <w:sz w:val="22"/>
          <w:szCs w:val="22"/>
        </w:rPr>
        <w:t>con</w:t>
      </w:r>
      <w:r w:rsidR="002C3211" w:rsidRPr="002C3211">
        <w:rPr>
          <w:rFonts w:ascii="Garamond" w:hAnsi="Garamond" w:cs="Arial"/>
          <w:sz w:val="22"/>
          <w:szCs w:val="22"/>
        </w:rPr>
        <w:t xml:space="preserve"> </w:t>
      </w:r>
      <w:r w:rsidR="00DB4CBC" w:rsidRPr="00DB4CBC">
        <w:rPr>
          <w:rFonts w:ascii="Garamond" w:hAnsi="Garamond" w:cs="Arial"/>
          <w:i/>
          <w:sz w:val="22"/>
          <w:szCs w:val="22"/>
        </w:rPr>
        <w:t>“</w:t>
      </w:r>
      <w:r w:rsidR="002C3211" w:rsidRPr="002C3211">
        <w:rPr>
          <w:rFonts w:ascii="Garamond" w:hAnsi="Garamond" w:cs="Arial"/>
          <w:i/>
          <w:iCs/>
          <w:sz w:val="22"/>
          <w:szCs w:val="22"/>
        </w:rPr>
        <w:t>(…) En caso de que no se hayan asignado recursos para la intervención, ¿qué gestiones ha realizado la Alcaldía Local para obtener los recursos necesarios, considerando las múltiples solicitudes presentadas por los habitantes de la localidad? (…)”</w:t>
      </w:r>
      <w:r w:rsidR="002C3211" w:rsidRPr="002C3211">
        <w:rPr>
          <w:rFonts w:ascii="Garamond" w:hAnsi="Garamond" w:cs="Arial"/>
          <w:sz w:val="22"/>
          <w:szCs w:val="22"/>
        </w:rPr>
        <w:t xml:space="preserve">, </w:t>
      </w:r>
      <w:r w:rsidR="00DB4015">
        <w:rPr>
          <w:rFonts w:ascii="Garamond" w:hAnsi="Garamond" w:cs="Arial"/>
          <w:sz w:val="22"/>
          <w:szCs w:val="22"/>
        </w:rPr>
        <w:t>como ya se contestó en el numeral 11, de acuerdo a la proyección de costos presentada por el Contratista y revisada y aprobada por la Firma Interventora, se destinará un valor de $523.962.116,33 para la calzada existente y otro valor de $172.180.468,38 para los andenes o espacio público existente</w:t>
      </w:r>
      <w:r w:rsidR="00DB4015" w:rsidRPr="00DB4015">
        <w:rPr>
          <w:rFonts w:ascii="Garamond" w:hAnsi="Garamond" w:cs="Arial"/>
          <w:sz w:val="22"/>
          <w:szCs w:val="22"/>
        </w:rPr>
        <w:t xml:space="preserve">; el cual podrá </w:t>
      </w:r>
      <w:r w:rsidR="00DB4015">
        <w:rPr>
          <w:rFonts w:ascii="Garamond" w:hAnsi="Garamond" w:cs="Arial"/>
          <w:sz w:val="22"/>
          <w:szCs w:val="22"/>
        </w:rPr>
        <w:t xml:space="preserve">modificarse </w:t>
      </w:r>
      <w:r w:rsidR="00DB4015" w:rsidRPr="00DB4015">
        <w:rPr>
          <w:rFonts w:ascii="Garamond" w:hAnsi="Garamond" w:cs="Arial"/>
          <w:sz w:val="22"/>
          <w:szCs w:val="22"/>
        </w:rPr>
        <w:t>de acuerdo a las condiciones existentes y a las variables técnicas que se presenten en terreno una vez se dé inicio a la intervención; ya que la naturaleza del contrato es a monto agotable.</w:t>
      </w:r>
    </w:p>
    <w:p w14:paraId="0048207A" w14:textId="59627D20" w:rsidR="002C3211" w:rsidRDefault="002C3211" w:rsidP="002C3211">
      <w:pPr>
        <w:spacing w:after="0" w:line="240" w:lineRule="auto"/>
        <w:jc w:val="both"/>
        <w:rPr>
          <w:rFonts w:ascii="Garamond" w:hAnsi="Garamond" w:cs="Arial"/>
          <w:iCs/>
          <w:sz w:val="22"/>
          <w:szCs w:val="22"/>
        </w:rPr>
      </w:pPr>
    </w:p>
    <w:p w14:paraId="022724AB" w14:textId="75173F17" w:rsidR="00DB4CBC" w:rsidRPr="00DB4015" w:rsidRDefault="002C3211" w:rsidP="00DB4CBC">
      <w:pPr>
        <w:numPr>
          <w:ilvl w:val="0"/>
          <w:numId w:val="9"/>
        </w:numPr>
        <w:spacing w:after="0" w:line="240" w:lineRule="auto"/>
        <w:ind w:left="426" w:hanging="426"/>
        <w:jc w:val="both"/>
        <w:rPr>
          <w:rFonts w:ascii="Garamond" w:hAnsi="Garamond" w:cs="Arial"/>
          <w:i/>
          <w:iCs/>
          <w:sz w:val="22"/>
          <w:szCs w:val="22"/>
        </w:rPr>
      </w:pPr>
      <w:r w:rsidRPr="002C3211">
        <w:rPr>
          <w:rFonts w:ascii="Garamond" w:hAnsi="Garamond" w:cs="Arial"/>
          <w:sz w:val="22"/>
          <w:szCs w:val="22"/>
        </w:rPr>
        <w:t xml:space="preserve">Con relación a </w:t>
      </w:r>
      <w:r w:rsidR="00DB4CBC" w:rsidRPr="00DB4CBC">
        <w:rPr>
          <w:rFonts w:ascii="Garamond" w:hAnsi="Garamond" w:cs="Arial"/>
          <w:i/>
          <w:sz w:val="22"/>
          <w:szCs w:val="22"/>
        </w:rPr>
        <w:t>“</w:t>
      </w:r>
      <w:r w:rsidRPr="00DB4CBC">
        <w:rPr>
          <w:rFonts w:ascii="Garamond" w:hAnsi="Garamond" w:cs="Arial"/>
          <w:i/>
          <w:iCs/>
          <w:sz w:val="22"/>
          <w:szCs w:val="22"/>
        </w:rPr>
        <w:t>(…)</w:t>
      </w:r>
      <w:r w:rsidR="00DB4CBC" w:rsidRPr="00DB4CBC">
        <w:rPr>
          <w:rFonts w:ascii="Garamond" w:hAnsi="Garamond" w:cs="Arial"/>
          <w:i/>
          <w:iCs/>
          <w:sz w:val="22"/>
          <w:szCs w:val="22"/>
        </w:rPr>
        <w:t xml:space="preserve"> ¿Qué estrategias se contemplan para asegurar la financiación de esta obra en el corto plazo, si no se encuentra presupuestada? (…)”</w:t>
      </w:r>
      <w:r w:rsidR="00DB4CBC" w:rsidRPr="00DB4CBC">
        <w:rPr>
          <w:rFonts w:ascii="Garamond" w:hAnsi="Garamond" w:cs="Arial"/>
          <w:sz w:val="22"/>
          <w:szCs w:val="22"/>
        </w:rPr>
        <w:t xml:space="preserve">, </w:t>
      </w:r>
      <w:r w:rsidR="00DB4015">
        <w:rPr>
          <w:rFonts w:ascii="Garamond" w:hAnsi="Garamond" w:cs="Arial"/>
          <w:sz w:val="22"/>
          <w:szCs w:val="22"/>
        </w:rPr>
        <w:t>como ya se contestó en el numeral 11, de acuerdo a la proyección de costos presentada por el Contratista y revisada y aprobada por la Firma Interventora, se destinará un valor de $523.962.116,33 para la calzada existente y otro valor de $172.180.468,38 para los andenes o espacio público existente</w:t>
      </w:r>
      <w:r w:rsidR="00DB4015" w:rsidRPr="00DB4015">
        <w:rPr>
          <w:rFonts w:ascii="Garamond" w:hAnsi="Garamond" w:cs="Arial"/>
          <w:sz w:val="22"/>
          <w:szCs w:val="22"/>
        </w:rPr>
        <w:t>; el cual podrá modificarse de acuerdo a las condiciones existentes y a las variables técnicas que se presenten en terreno una vez se dé inicio a la intervención; ya que la naturaleza del contrato es a monto agotable.</w:t>
      </w:r>
    </w:p>
    <w:p w14:paraId="271B5C2D" w14:textId="77777777" w:rsidR="00DB4CBC" w:rsidRPr="00DB4015" w:rsidRDefault="00DB4CBC" w:rsidP="002C3211">
      <w:pPr>
        <w:spacing w:after="0" w:line="240" w:lineRule="auto"/>
        <w:jc w:val="both"/>
        <w:rPr>
          <w:rFonts w:ascii="Garamond" w:hAnsi="Garamond" w:cs="Arial"/>
          <w:iCs/>
          <w:sz w:val="22"/>
          <w:szCs w:val="22"/>
        </w:rPr>
      </w:pPr>
    </w:p>
    <w:p w14:paraId="369442ED" w14:textId="4F21CD73" w:rsidR="000F1FF4" w:rsidRPr="00DB4E4A" w:rsidRDefault="000B014E" w:rsidP="00DB4CBC">
      <w:pPr>
        <w:numPr>
          <w:ilvl w:val="0"/>
          <w:numId w:val="9"/>
        </w:numPr>
        <w:spacing w:after="0" w:line="240" w:lineRule="auto"/>
        <w:ind w:left="426" w:hanging="426"/>
        <w:jc w:val="both"/>
        <w:rPr>
          <w:rFonts w:ascii="Garamond" w:hAnsi="Garamond" w:cs="Arial"/>
          <w:iCs/>
          <w:color w:val="000000" w:themeColor="text1"/>
          <w:sz w:val="22"/>
          <w:szCs w:val="22"/>
        </w:rPr>
      </w:pPr>
      <w:proofErr w:type="gramStart"/>
      <w:r>
        <w:rPr>
          <w:rFonts w:ascii="Garamond" w:hAnsi="Garamond" w:cs="Arial"/>
          <w:sz w:val="22"/>
          <w:szCs w:val="22"/>
        </w:rPr>
        <w:t>En r</w:t>
      </w:r>
      <w:r w:rsidR="00DB4CBC" w:rsidRPr="00DB4CBC">
        <w:rPr>
          <w:rFonts w:ascii="Garamond" w:hAnsi="Garamond" w:cs="Arial"/>
          <w:sz w:val="22"/>
          <w:szCs w:val="22"/>
        </w:rPr>
        <w:t>elación a</w:t>
      </w:r>
      <w:proofErr w:type="gramEnd"/>
      <w:r w:rsidR="00DB4CBC" w:rsidRPr="00DB4CBC">
        <w:rPr>
          <w:rFonts w:ascii="Garamond" w:hAnsi="Garamond" w:cs="Arial"/>
          <w:sz w:val="22"/>
          <w:szCs w:val="22"/>
        </w:rPr>
        <w:t xml:space="preserve"> </w:t>
      </w:r>
      <w:r w:rsidR="00DB4CBC" w:rsidRPr="00DB4CBC">
        <w:rPr>
          <w:rFonts w:ascii="Garamond" w:hAnsi="Garamond" w:cs="Arial"/>
          <w:i/>
          <w:sz w:val="22"/>
          <w:szCs w:val="22"/>
        </w:rPr>
        <w:t>“</w:t>
      </w:r>
      <w:r w:rsidR="00DB4CBC" w:rsidRPr="00DB4CBC">
        <w:rPr>
          <w:rFonts w:ascii="Garamond" w:hAnsi="Garamond" w:cs="Arial"/>
          <w:i/>
          <w:iCs/>
          <w:sz w:val="22"/>
          <w:szCs w:val="22"/>
        </w:rPr>
        <w:t>(…) ¿Qué medidas adoptará la Alcaldía Local para garantizar que se cumpla con las expectativas generadas en la comunidad en cuanto a la intervención de este tramo? (…)”</w:t>
      </w:r>
      <w:r w:rsidR="00DB4CBC" w:rsidRPr="00DB4CBC">
        <w:rPr>
          <w:rFonts w:ascii="Garamond" w:hAnsi="Garamond" w:cs="Arial"/>
          <w:sz w:val="22"/>
          <w:szCs w:val="22"/>
        </w:rPr>
        <w:t>,</w:t>
      </w:r>
      <w:r w:rsidR="00DB4CBC">
        <w:rPr>
          <w:rFonts w:ascii="Garamond" w:hAnsi="Garamond" w:cs="Arial"/>
          <w:sz w:val="22"/>
          <w:szCs w:val="22"/>
        </w:rPr>
        <w:t xml:space="preserve"> </w:t>
      </w:r>
      <w:r w:rsidR="00DB4015">
        <w:rPr>
          <w:rFonts w:ascii="Garamond" w:hAnsi="Garamond" w:cs="Arial"/>
          <w:sz w:val="22"/>
          <w:szCs w:val="22"/>
        </w:rPr>
        <w:t>como ya se argumentó</w:t>
      </w:r>
      <w:r w:rsidR="00DB4015" w:rsidRPr="005A0333">
        <w:rPr>
          <w:rFonts w:ascii="Garamond" w:hAnsi="Garamond" w:cs="Arial"/>
          <w:sz w:val="22"/>
          <w:szCs w:val="22"/>
        </w:rPr>
        <w:t xml:space="preserve">, </w:t>
      </w:r>
      <w:r w:rsidR="00DB4CBC" w:rsidRPr="005A0333">
        <w:rPr>
          <w:rFonts w:ascii="Garamond" w:hAnsi="Garamond" w:cs="Arial"/>
          <w:sz w:val="22"/>
          <w:szCs w:val="22"/>
        </w:rPr>
        <w:t xml:space="preserve">se </w:t>
      </w:r>
      <w:r w:rsidR="00DB4015" w:rsidRPr="005A0333">
        <w:rPr>
          <w:rFonts w:ascii="Garamond" w:hAnsi="Garamond" w:cs="Arial"/>
          <w:sz w:val="22"/>
          <w:szCs w:val="22"/>
        </w:rPr>
        <w:t>realizará la intervención de</w:t>
      </w:r>
      <w:r w:rsidR="00DB4CBC" w:rsidRPr="005A0333">
        <w:rPr>
          <w:rFonts w:ascii="Garamond" w:hAnsi="Garamond" w:cs="Arial"/>
          <w:sz w:val="22"/>
          <w:szCs w:val="22"/>
        </w:rPr>
        <w:t xml:space="preserve"> </w:t>
      </w:r>
      <w:r w:rsidR="00DB4015" w:rsidRPr="005A0333">
        <w:rPr>
          <w:rFonts w:ascii="Garamond" w:hAnsi="Garamond" w:cs="Arial"/>
          <w:sz w:val="22"/>
          <w:szCs w:val="22"/>
        </w:rPr>
        <w:t>la</w:t>
      </w:r>
      <w:r w:rsidR="00DB4CBC" w:rsidRPr="005A0333">
        <w:rPr>
          <w:rFonts w:ascii="Garamond" w:hAnsi="Garamond" w:cs="Arial"/>
          <w:sz w:val="22"/>
          <w:szCs w:val="22"/>
        </w:rPr>
        <w:t xml:space="preserve"> bahía PK ID BAHIA No. 91104878 y el andén PK ID ANDEN No. 92087319 del CIV No. 10002664 bajo la ejecución del Contrato de Obra Pública COP No. 349 de 2024 cuyo objeto contractual es “Contratar por Precios </w:t>
      </w:r>
      <w:r w:rsidR="00DB4CBC" w:rsidRPr="00BA1867">
        <w:rPr>
          <w:rFonts w:ascii="Garamond" w:hAnsi="Garamond" w:cs="Arial"/>
          <w:sz w:val="22"/>
          <w:szCs w:val="22"/>
        </w:rPr>
        <w:t xml:space="preserve">Unitarios y a Monto Agotable el Mantenimiento y Rehabilitación de </w:t>
      </w:r>
      <w:r w:rsidR="00DB4CBC" w:rsidRPr="00BA1867">
        <w:rPr>
          <w:rFonts w:ascii="Garamond" w:hAnsi="Garamond" w:cs="Arial"/>
          <w:sz w:val="22"/>
          <w:szCs w:val="22"/>
        </w:rPr>
        <w:lastRenderedPageBreak/>
        <w:t>la Malla Vial y Espacio Público de la Localidad de Engativá”</w:t>
      </w:r>
      <w:r w:rsidR="00DB4015" w:rsidRPr="00BA1867">
        <w:rPr>
          <w:rFonts w:ascii="Garamond" w:hAnsi="Garamond" w:cs="Arial"/>
          <w:sz w:val="22"/>
          <w:szCs w:val="22"/>
        </w:rPr>
        <w:t xml:space="preserve">; </w:t>
      </w:r>
      <w:r w:rsidR="00DB4015" w:rsidRPr="00DB4E4A">
        <w:rPr>
          <w:rFonts w:ascii="Garamond" w:hAnsi="Garamond" w:cs="Arial"/>
          <w:color w:val="000000" w:themeColor="text1"/>
          <w:sz w:val="22"/>
          <w:szCs w:val="22"/>
        </w:rPr>
        <w:t>con el fin de recuperar el espacio público</w:t>
      </w:r>
      <w:r w:rsidR="00971946" w:rsidRPr="00DB4E4A">
        <w:rPr>
          <w:rFonts w:ascii="Garamond" w:hAnsi="Garamond" w:cs="Arial"/>
          <w:color w:val="000000" w:themeColor="text1"/>
          <w:sz w:val="22"/>
          <w:szCs w:val="22"/>
        </w:rPr>
        <w:t>, ya que, actualmente se genera una invasión al espacio público existente, donde este espacio es utilizado como volteadero o parqueadero de vehículos particulares generando ingresos a un particular.</w:t>
      </w:r>
    </w:p>
    <w:p w14:paraId="17371912" w14:textId="77777777" w:rsidR="00D43D0F" w:rsidRPr="00DB4E4A" w:rsidRDefault="00D43D0F" w:rsidP="00D43D0F">
      <w:pPr>
        <w:spacing w:after="0"/>
        <w:jc w:val="both"/>
        <w:rPr>
          <w:rFonts w:ascii="Garamond" w:hAnsi="Garamond" w:cs="Arial"/>
          <w:color w:val="000000" w:themeColor="text1"/>
          <w:sz w:val="22"/>
          <w:szCs w:val="22"/>
        </w:rPr>
      </w:pPr>
    </w:p>
    <w:p w14:paraId="55499615" w14:textId="50431AEF" w:rsidR="00776311" w:rsidRPr="00DB4E4A" w:rsidRDefault="00776311" w:rsidP="00776311">
      <w:pPr>
        <w:spacing w:after="0" w:line="240" w:lineRule="auto"/>
        <w:jc w:val="both"/>
        <w:rPr>
          <w:rFonts w:ascii="Garamond" w:hAnsi="Garamond" w:cs="Arial"/>
          <w:color w:val="000000" w:themeColor="text1"/>
          <w:sz w:val="22"/>
          <w:szCs w:val="22"/>
        </w:rPr>
      </w:pPr>
      <w:r w:rsidRPr="00DB4E4A">
        <w:rPr>
          <w:rFonts w:ascii="Garamond" w:hAnsi="Garamond" w:cs="Arial"/>
          <w:color w:val="000000" w:themeColor="text1"/>
          <w:sz w:val="22"/>
          <w:szCs w:val="22"/>
        </w:rPr>
        <w:t>Atentamente,</w:t>
      </w:r>
    </w:p>
    <w:p w14:paraId="3DA1DD78" w14:textId="35742E6D" w:rsidR="0063737C" w:rsidRPr="00DB4E4A" w:rsidRDefault="0063737C" w:rsidP="00776311">
      <w:pPr>
        <w:spacing w:after="0" w:line="240" w:lineRule="auto"/>
        <w:jc w:val="both"/>
        <w:rPr>
          <w:rFonts w:ascii="Garamond" w:hAnsi="Garamond" w:cs="Arial"/>
          <w:color w:val="000000" w:themeColor="text1"/>
          <w:sz w:val="22"/>
          <w:szCs w:val="22"/>
        </w:rPr>
      </w:pPr>
    </w:p>
    <w:p w14:paraId="7159125D" w14:textId="77777777" w:rsidR="00795D9A" w:rsidRPr="00DB4E4A" w:rsidRDefault="00795D9A" w:rsidP="00795D9A">
      <w:pPr>
        <w:spacing w:after="0" w:line="240" w:lineRule="auto"/>
        <w:jc w:val="both"/>
        <w:rPr>
          <w:rFonts w:ascii="Garamond" w:hAnsi="Garamond" w:cs="Arial"/>
          <w:color w:val="000000" w:themeColor="text1"/>
          <w:sz w:val="22"/>
          <w:szCs w:val="22"/>
        </w:rPr>
      </w:pPr>
    </w:p>
    <w:p w14:paraId="01226802" w14:textId="77777777" w:rsidR="00795D9A" w:rsidRPr="00DB4E4A" w:rsidRDefault="00795D9A" w:rsidP="00795D9A">
      <w:pPr>
        <w:spacing w:after="0" w:line="240" w:lineRule="auto"/>
        <w:jc w:val="both"/>
        <w:rPr>
          <w:rFonts w:ascii="Garamond" w:hAnsi="Garamond" w:cs="Arial"/>
          <w:color w:val="000000" w:themeColor="text1"/>
          <w:sz w:val="22"/>
          <w:szCs w:val="22"/>
        </w:rPr>
      </w:pPr>
    </w:p>
    <w:p w14:paraId="1FFCCFB3" w14:textId="77777777" w:rsidR="00795D9A" w:rsidRPr="00DB4E4A" w:rsidRDefault="00795D9A" w:rsidP="00795D9A">
      <w:pPr>
        <w:spacing w:after="0" w:line="240" w:lineRule="auto"/>
        <w:jc w:val="both"/>
        <w:rPr>
          <w:rFonts w:ascii="Garamond" w:hAnsi="Garamond" w:cs="Arial"/>
          <w:color w:val="000000" w:themeColor="text1"/>
          <w:sz w:val="22"/>
          <w:szCs w:val="22"/>
        </w:rPr>
      </w:pPr>
      <w:r w:rsidRPr="00DB4E4A">
        <w:rPr>
          <w:rFonts w:ascii="Garamond" w:hAnsi="Garamond" w:cs="Arial"/>
          <w:color w:val="000000" w:themeColor="text1"/>
          <w:sz w:val="22"/>
          <w:szCs w:val="22"/>
        </w:rPr>
        <w:t>VÍCTOR HUGO HUERTAS PRADA</w:t>
      </w:r>
    </w:p>
    <w:p w14:paraId="40B8B7A2" w14:textId="77777777" w:rsidR="00795D9A" w:rsidRPr="00DB4E4A" w:rsidRDefault="00795D9A" w:rsidP="00795D9A">
      <w:pPr>
        <w:spacing w:after="0" w:line="240" w:lineRule="auto"/>
        <w:jc w:val="both"/>
        <w:rPr>
          <w:rFonts w:ascii="Garamond" w:hAnsi="Garamond" w:cs="Arial"/>
          <w:color w:val="000000" w:themeColor="text1"/>
          <w:sz w:val="22"/>
          <w:szCs w:val="22"/>
        </w:rPr>
      </w:pPr>
      <w:r w:rsidRPr="00DB4E4A">
        <w:rPr>
          <w:rFonts w:ascii="Garamond" w:hAnsi="Garamond" w:cs="Arial"/>
          <w:color w:val="000000" w:themeColor="text1"/>
          <w:sz w:val="22"/>
          <w:szCs w:val="22"/>
        </w:rPr>
        <w:t>Alcalde Local de Engativá</w:t>
      </w:r>
    </w:p>
    <w:p w14:paraId="09698A46" w14:textId="77777777" w:rsidR="00795D9A" w:rsidRPr="00DB4E4A" w:rsidRDefault="00795D9A" w:rsidP="00795D9A">
      <w:pPr>
        <w:spacing w:after="0" w:line="240" w:lineRule="auto"/>
        <w:jc w:val="both"/>
        <w:rPr>
          <w:rFonts w:ascii="Garamond" w:hAnsi="Garamond" w:cs="Arial"/>
          <w:color w:val="000000" w:themeColor="text1"/>
          <w:sz w:val="22"/>
          <w:szCs w:val="22"/>
        </w:rPr>
      </w:pPr>
      <w:hyperlink r:id="rId14" w:history="1">
        <w:r w:rsidRPr="00DB4E4A">
          <w:rPr>
            <w:rStyle w:val="Hipervnculo"/>
            <w:rFonts w:ascii="Garamond" w:hAnsi="Garamond" w:cs="Arial"/>
            <w:color w:val="000000" w:themeColor="text1"/>
            <w:sz w:val="22"/>
            <w:szCs w:val="22"/>
          </w:rPr>
          <w:t>alcalde.engativa@gobiernobogota.gov.co</w:t>
        </w:r>
      </w:hyperlink>
    </w:p>
    <w:p w14:paraId="258DEB73" w14:textId="77777777" w:rsidR="00BF5F81" w:rsidRPr="00DB4E4A" w:rsidRDefault="00BF5F81" w:rsidP="00BF5F81">
      <w:pPr>
        <w:spacing w:after="0" w:line="240" w:lineRule="auto"/>
        <w:jc w:val="both"/>
        <w:rPr>
          <w:rFonts w:ascii="Garamond" w:hAnsi="Garamond" w:cs="Arial"/>
          <w:color w:val="000000" w:themeColor="text1"/>
          <w:sz w:val="18"/>
          <w:szCs w:val="18"/>
        </w:rPr>
      </w:pPr>
    </w:p>
    <w:p w14:paraId="3FF48445" w14:textId="0FAE43BD" w:rsidR="00B543EC" w:rsidRPr="00DB4E4A" w:rsidRDefault="00BF5F81" w:rsidP="00795D9A">
      <w:pPr>
        <w:spacing w:after="0" w:line="240" w:lineRule="auto"/>
        <w:jc w:val="both"/>
        <w:rPr>
          <w:rFonts w:ascii="Garamond" w:hAnsi="Garamond" w:cs="Arial"/>
          <w:color w:val="000000" w:themeColor="text1"/>
          <w:sz w:val="18"/>
          <w:szCs w:val="18"/>
        </w:rPr>
      </w:pPr>
      <w:r w:rsidRPr="00DB4E4A">
        <w:rPr>
          <w:rFonts w:ascii="Garamond" w:hAnsi="Garamond" w:cs="Arial"/>
          <w:color w:val="000000" w:themeColor="text1"/>
          <w:sz w:val="18"/>
          <w:szCs w:val="18"/>
        </w:rPr>
        <w:t>Anexos:</w:t>
      </w:r>
      <w:r w:rsidRPr="00DB4E4A">
        <w:rPr>
          <w:rFonts w:ascii="Garamond" w:hAnsi="Garamond" w:cs="Arial"/>
          <w:color w:val="000000" w:themeColor="text1"/>
          <w:sz w:val="18"/>
          <w:szCs w:val="18"/>
        </w:rPr>
        <w:tab/>
      </w:r>
      <w:r w:rsidR="006A1728" w:rsidRPr="00DB4E4A">
        <w:rPr>
          <w:rFonts w:ascii="Garamond" w:hAnsi="Garamond" w:cs="Arial"/>
          <w:color w:val="000000" w:themeColor="text1"/>
          <w:sz w:val="18"/>
          <w:szCs w:val="18"/>
        </w:rPr>
        <w:t xml:space="preserve">Doscientos Quince </w:t>
      </w:r>
      <w:r w:rsidRPr="00DB4E4A">
        <w:rPr>
          <w:rFonts w:ascii="Garamond" w:hAnsi="Garamond" w:cs="Arial"/>
          <w:color w:val="000000" w:themeColor="text1"/>
          <w:sz w:val="18"/>
          <w:szCs w:val="18"/>
        </w:rPr>
        <w:t>(</w:t>
      </w:r>
      <w:r w:rsidR="006A1728" w:rsidRPr="00DB4E4A">
        <w:rPr>
          <w:rFonts w:ascii="Garamond" w:hAnsi="Garamond" w:cs="Arial"/>
          <w:color w:val="000000" w:themeColor="text1"/>
          <w:sz w:val="18"/>
          <w:szCs w:val="18"/>
        </w:rPr>
        <w:t xml:space="preserve">215 </w:t>
      </w:r>
      <w:r w:rsidRPr="00DB4E4A">
        <w:rPr>
          <w:rFonts w:ascii="Garamond" w:hAnsi="Garamond" w:cs="Arial"/>
          <w:color w:val="000000" w:themeColor="text1"/>
          <w:sz w:val="18"/>
          <w:szCs w:val="18"/>
        </w:rPr>
        <w:t xml:space="preserve">Folios – </w:t>
      </w:r>
      <w:r w:rsidR="006A1728" w:rsidRPr="00DB4E4A">
        <w:rPr>
          <w:rFonts w:ascii="Garamond" w:hAnsi="Garamond" w:cs="Arial"/>
          <w:color w:val="000000" w:themeColor="text1"/>
          <w:sz w:val="18"/>
          <w:szCs w:val="18"/>
        </w:rPr>
        <w:t>Diagnósticos y Diseños de Pavimentos COP No. 349 de 2024</w:t>
      </w:r>
      <w:r w:rsidRPr="00DB4E4A">
        <w:rPr>
          <w:rFonts w:ascii="Garamond" w:hAnsi="Garamond" w:cs="Arial"/>
          <w:color w:val="000000" w:themeColor="text1"/>
          <w:sz w:val="18"/>
          <w:szCs w:val="18"/>
        </w:rPr>
        <w:t>).</w:t>
      </w:r>
    </w:p>
    <w:p w14:paraId="10828AAF" w14:textId="77777777" w:rsidR="00B543EC" w:rsidRPr="00DB4E4A" w:rsidRDefault="00B543EC" w:rsidP="00795D9A">
      <w:pPr>
        <w:spacing w:after="0" w:line="240" w:lineRule="auto"/>
        <w:jc w:val="both"/>
        <w:rPr>
          <w:rFonts w:ascii="Garamond" w:hAnsi="Garamond" w:cs="Arial"/>
          <w:color w:val="000000" w:themeColor="text1"/>
          <w:sz w:val="18"/>
          <w:szCs w:val="18"/>
        </w:rPr>
      </w:pPr>
    </w:p>
    <w:p w14:paraId="284BF2DB" w14:textId="2767A295" w:rsidR="00B543EC" w:rsidRPr="00DB4E4A" w:rsidRDefault="00795D9A" w:rsidP="00795D9A">
      <w:pPr>
        <w:spacing w:after="0" w:line="240" w:lineRule="auto"/>
        <w:jc w:val="both"/>
        <w:rPr>
          <w:rFonts w:ascii="Garamond" w:hAnsi="Garamond" w:cs="Arial"/>
          <w:color w:val="000000" w:themeColor="text1"/>
          <w:sz w:val="18"/>
          <w:szCs w:val="18"/>
        </w:rPr>
      </w:pPr>
      <w:r w:rsidRPr="00DB4E4A">
        <w:rPr>
          <w:rFonts w:ascii="Garamond" w:hAnsi="Garamond" w:cs="Arial"/>
          <w:color w:val="000000" w:themeColor="text1"/>
          <w:sz w:val="18"/>
          <w:szCs w:val="18"/>
        </w:rPr>
        <w:t>Proyectó:</w:t>
      </w:r>
      <w:r w:rsidRPr="00DB4E4A">
        <w:rPr>
          <w:rFonts w:ascii="Garamond" w:hAnsi="Garamond" w:cs="Arial"/>
          <w:color w:val="000000" w:themeColor="text1"/>
          <w:sz w:val="18"/>
          <w:szCs w:val="18"/>
        </w:rPr>
        <w:tab/>
        <w:t>Willinton Muñoz Bolaños.</w:t>
      </w:r>
      <w:r w:rsidR="007172F7" w:rsidRPr="00DB4E4A">
        <w:rPr>
          <w:rFonts w:ascii="Garamond" w:hAnsi="Garamond" w:cs="Arial"/>
          <w:noProof/>
          <w:color w:val="000000" w:themeColor="text1"/>
          <w:sz w:val="18"/>
          <w:szCs w:val="18"/>
          <w:lang w:val="es-ES" w:eastAsia="es-ES"/>
        </w:rPr>
        <w:drawing>
          <wp:inline distT="0" distB="0" distL="0" distR="0" wp14:anchorId="28F67F4A" wp14:editId="137E0F87">
            <wp:extent cx="133350" cy="9541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4801" t="26570" r="32042" b="30624"/>
                    <a:stretch/>
                  </pic:blipFill>
                  <pic:spPr bwMode="auto">
                    <a:xfrm>
                      <a:off x="0" y="0"/>
                      <a:ext cx="179068" cy="128128"/>
                    </a:xfrm>
                    <a:prstGeom prst="rect">
                      <a:avLst/>
                    </a:prstGeom>
                    <a:ln>
                      <a:noFill/>
                    </a:ln>
                    <a:extLst>
                      <a:ext uri="{53640926-AAD7-44D8-BBD7-CCE9431645EC}">
                        <a14:shadowObscured xmlns:a14="http://schemas.microsoft.com/office/drawing/2010/main"/>
                      </a:ext>
                    </a:extLst>
                  </pic:spPr>
                </pic:pic>
              </a:graphicData>
            </a:graphic>
          </wp:inline>
        </w:drawing>
      </w:r>
    </w:p>
    <w:p w14:paraId="7640B1CE" w14:textId="75E490E1" w:rsidR="00B543EC" w:rsidRPr="00DB4E4A" w:rsidRDefault="00795D9A" w:rsidP="00795D9A">
      <w:pPr>
        <w:spacing w:after="0" w:line="240" w:lineRule="auto"/>
        <w:jc w:val="both"/>
        <w:rPr>
          <w:rFonts w:ascii="Garamond" w:hAnsi="Garamond" w:cs="Arial"/>
          <w:color w:val="000000" w:themeColor="text1"/>
          <w:sz w:val="18"/>
          <w:szCs w:val="18"/>
        </w:rPr>
      </w:pPr>
      <w:r w:rsidRPr="00DB4E4A">
        <w:rPr>
          <w:rFonts w:ascii="Garamond" w:hAnsi="Garamond" w:cs="Arial"/>
          <w:color w:val="000000" w:themeColor="text1"/>
          <w:sz w:val="18"/>
          <w:szCs w:val="18"/>
          <w:lang w:val="pt-PT"/>
        </w:rPr>
        <w:t>Revisó:</w:t>
      </w:r>
      <w:r w:rsidRPr="00DB4E4A">
        <w:rPr>
          <w:rFonts w:ascii="Garamond" w:hAnsi="Garamond" w:cs="Arial"/>
          <w:color w:val="000000" w:themeColor="text1"/>
          <w:sz w:val="18"/>
          <w:szCs w:val="18"/>
          <w:lang w:val="pt-PT"/>
        </w:rPr>
        <w:tab/>
        <w:t>Leonardo Hernández .</w:t>
      </w:r>
      <w:r w:rsidR="00DB4E4A" w:rsidRPr="00DB4E4A">
        <w:rPr>
          <w:rFonts w:ascii="Lucida Handwriting" w:hAnsi="Lucida Handwriting" w:cs="Arial"/>
          <w:color w:val="808080" w:themeColor="background1" w:themeShade="80"/>
          <w:sz w:val="16"/>
          <w:szCs w:val="18"/>
        </w:rPr>
        <w:t xml:space="preserve"> </w:t>
      </w:r>
      <w:proofErr w:type="spellStart"/>
      <w:r w:rsidR="00DB4E4A">
        <w:rPr>
          <w:rFonts w:ascii="Lucida Handwriting" w:hAnsi="Lucida Handwriting" w:cs="Arial"/>
          <w:color w:val="808080" w:themeColor="background1" w:themeShade="80"/>
          <w:sz w:val="16"/>
          <w:szCs w:val="18"/>
        </w:rPr>
        <w:t>LeoAHP</w:t>
      </w:r>
      <w:proofErr w:type="spellEnd"/>
    </w:p>
    <w:p w14:paraId="70633002" w14:textId="3395C679" w:rsidR="00795D9A" w:rsidRPr="00DB4E4A" w:rsidRDefault="00795D9A" w:rsidP="00795D9A">
      <w:pPr>
        <w:spacing w:after="0" w:line="240" w:lineRule="auto"/>
        <w:jc w:val="both"/>
        <w:rPr>
          <w:rFonts w:ascii="Garamond" w:hAnsi="Garamond" w:cs="Arial"/>
          <w:color w:val="000000" w:themeColor="text1"/>
          <w:sz w:val="18"/>
          <w:szCs w:val="18"/>
          <w:lang w:val="pt-PT"/>
        </w:rPr>
      </w:pPr>
      <w:r w:rsidRPr="00DB4E4A">
        <w:rPr>
          <w:rFonts w:ascii="Garamond" w:hAnsi="Garamond" w:cs="Arial"/>
          <w:color w:val="000000" w:themeColor="text1"/>
          <w:sz w:val="18"/>
          <w:szCs w:val="18"/>
          <w:lang w:val="pt-PT"/>
        </w:rPr>
        <w:t>Aprobó:</w:t>
      </w:r>
      <w:r w:rsidRPr="00DB4E4A">
        <w:rPr>
          <w:rFonts w:ascii="Garamond" w:hAnsi="Garamond" w:cs="Arial"/>
          <w:color w:val="000000" w:themeColor="text1"/>
          <w:sz w:val="18"/>
          <w:szCs w:val="18"/>
          <w:lang w:val="pt-PT"/>
        </w:rPr>
        <w:tab/>
      </w:r>
      <w:r w:rsidR="00DB4E4A">
        <w:rPr>
          <w:rFonts w:ascii="Garamond" w:hAnsi="Garamond" w:cs="Arial"/>
          <w:color w:val="000000" w:themeColor="text1"/>
          <w:sz w:val="18"/>
          <w:szCs w:val="18"/>
          <w:lang w:val="pt-PT"/>
        </w:rPr>
        <w:t>Rutn Vargas</w:t>
      </w:r>
    </w:p>
    <w:p w14:paraId="636EC864" w14:textId="77777777" w:rsidR="006A1728" w:rsidRPr="00B543EC" w:rsidRDefault="006A1728" w:rsidP="00795D9A">
      <w:pPr>
        <w:spacing w:after="0" w:line="240" w:lineRule="auto"/>
        <w:jc w:val="both"/>
        <w:rPr>
          <w:rFonts w:ascii="Garamond" w:hAnsi="Garamond" w:cs="Arial"/>
          <w:sz w:val="18"/>
          <w:szCs w:val="18"/>
        </w:rPr>
      </w:pPr>
    </w:p>
    <w:sectPr w:rsidR="006A1728" w:rsidRPr="00B543EC" w:rsidSect="0001578B">
      <w:headerReference w:type="default" r:id="rId16"/>
      <w:footerReference w:type="defaul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69DC" w14:textId="77777777" w:rsidR="00D116F5" w:rsidRPr="00E62FEB" w:rsidRDefault="00D116F5" w:rsidP="0001578B">
      <w:pPr>
        <w:spacing w:after="0" w:line="240" w:lineRule="auto"/>
      </w:pPr>
      <w:r w:rsidRPr="00E62FEB">
        <w:separator/>
      </w:r>
    </w:p>
  </w:endnote>
  <w:endnote w:type="continuationSeparator" w:id="0">
    <w:p w14:paraId="2F35ED1D" w14:textId="77777777" w:rsidR="00D116F5" w:rsidRPr="00E62FEB" w:rsidRDefault="00D116F5" w:rsidP="0001578B">
      <w:pPr>
        <w:spacing w:after="0" w:line="240" w:lineRule="auto"/>
      </w:pPr>
      <w:r w:rsidRPr="00E62F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Lucida Handwriting">
    <w:panose1 w:val="03010101010101010101"/>
    <w:charset w:val="00"/>
    <w:family w:val="script"/>
    <w:pitch w:val="variable"/>
    <w:sig w:usb0="00000003" w:usb1="00000000" w:usb2="00000000" w:usb3="00000000" w:csb0="00000001"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1174" w14:textId="261A144E" w:rsidR="00DB4015" w:rsidRPr="00E62FEB" w:rsidRDefault="00DB4015">
    <w:pPr>
      <w:pStyle w:val="Piedepgina"/>
      <w:jc w:val="right"/>
      <w:rPr>
        <w:lang w:eastAsia="es-CO"/>
      </w:rPr>
    </w:pPr>
    <w:r w:rsidRPr="00E62FEB">
      <w:rPr>
        <w:noProof/>
        <w:lang w:val="es-ES" w:eastAsia="es-ES"/>
      </w:rPr>
      <mc:AlternateContent>
        <mc:Choice Requires="wps">
          <w:drawing>
            <wp:anchor distT="0" distB="0" distL="114300" distR="114300" simplePos="0" relativeHeight="251671552" behindDoc="0" locked="0" layoutInCell="1" allowOverlap="1" wp14:anchorId="6D1A8542" wp14:editId="51D314FC">
              <wp:simplePos x="0" y="0"/>
              <wp:positionH relativeFrom="margin">
                <wp:posOffset>-70485</wp:posOffset>
              </wp:positionH>
              <wp:positionV relativeFrom="paragraph">
                <wp:posOffset>-331470</wp:posOffset>
              </wp:positionV>
              <wp:extent cx="1943100"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6F98329" w14:textId="77777777" w:rsidR="00DB4015" w:rsidRPr="00E62FEB" w:rsidRDefault="00DB4015" w:rsidP="008A6452">
                          <w:pPr>
                            <w:pStyle w:val="Sinespaciado"/>
                            <w:rPr>
                              <w:rFonts w:ascii="Arial" w:hAnsi="Arial" w:cs="Arial"/>
                              <w:b/>
                              <w:sz w:val="16"/>
                              <w:lang w:val="es-CO"/>
                            </w:rPr>
                          </w:pPr>
                          <w:r w:rsidRPr="00E62FEB">
                            <w:rPr>
                              <w:rFonts w:ascii="Arial" w:hAnsi="Arial" w:cs="Arial"/>
                              <w:b/>
                              <w:sz w:val="16"/>
                              <w:lang w:val="es-CO"/>
                            </w:rPr>
                            <w:t>Alcaldía Local de Engativá</w:t>
                          </w:r>
                        </w:p>
                        <w:p w14:paraId="3D29B1A5" w14:textId="77777777" w:rsidR="00DB4015" w:rsidRPr="00E62FEB" w:rsidRDefault="00DB4015" w:rsidP="005B4AA5">
                          <w:pPr>
                            <w:spacing w:after="0" w:line="240" w:lineRule="auto"/>
                            <w:rPr>
                              <w:rFonts w:ascii="Arial" w:hAnsi="Arial" w:cs="Arial"/>
                              <w:sz w:val="16"/>
                              <w:szCs w:val="16"/>
                              <w:lang w:eastAsia="en-US"/>
                            </w:rPr>
                          </w:pPr>
                          <w:r w:rsidRPr="00E62FEB">
                            <w:rPr>
                              <w:rFonts w:ascii="Arial" w:hAnsi="Arial" w:cs="Arial"/>
                              <w:sz w:val="16"/>
                              <w:szCs w:val="16"/>
                            </w:rPr>
                            <w:t xml:space="preserve">Calle 71 No. </w:t>
                          </w:r>
                          <w:smartTag w:uri="urn:schemas-microsoft-com:office:smarttags" w:element="metricconverter">
                            <w:smartTagPr>
                              <w:attr w:name="ProductID" w:val="73 A"/>
                            </w:smartTagPr>
                            <w:r w:rsidRPr="00E62FEB">
                              <w:rPr>
                                <w:rFonts w:ascii="Arial" w:hAnsi="Arial" w:cs="Arial"/>
                                <w:sz w:val="16"/>
                                <w:szCs w:val="16"/>
                              </w:rPr>
                              <w:t>73 A</w:t>
                            </w:r>
                          </w:smartTag>
                          <w:r w:rsidRPr="00E62FEB">
                            <w:rPr>
                              <w:rFonts w:ascii="Arial" w:hAnsi="Arial" w:cs="Arial"/>
                              <w:sz w:val="16"/>
                              <w:szCs w:val="16"/>
                            </w:rPr>
                            <w:t xml:space="preserve"> – 44</w:t>
                          </w:r>
                        </w:p>
                        <w:p w14:paraId="0390DEC3"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Código Postal: 111051</w:t>
                          </w:r>
                        </w:p>
                        <w:p w14:paraId="67BE8DD1"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Tel. 2916670 EXT. 2114-2814-2603</w:t>
                          </w:r>
                        </w:p>
                        <w:p w14:paraId="7FD589EF" w14:textId="34140522" w:rsidR="00DB4015" w:rsidRPr="00E62FEB" w:rsidRDefault="00DB4015" w:rsidP="005B4AA5">
                          <w:pPr>
                            <w:spacing w:after="0" w:line="240" w:lineRule="auto"/>
                            <w:rPr>
                              <w:rFonts w:ascii="Arial" w:hAnsi="Arial" w:cs="Arial"/>
                              <w:sz w:val="16"/>
                              <w:szCs w:val="16"/>
                            </w:rPr>
                          </w:pPr>
                          <w:hyperlink r:id="rId1" w:history="1">
                            <w:r w:rsidRPr="00E62FEB">
                              <w:rPr>
                                <w:rStyle w:val="Hipervnculo"/>
                                <w:rFonts w:ascii="Arial" w:hAnsi="Arial" w:cs="Arial"/>
                                <w:sz w:val="16"/>
                                <w:szCs w:val="16"/>
                              </w:rPr>
                              <w:t>cdi.engativa@gobiernobogota.gov.co</w:t>
                            </w:r>
                          </w:hyperlink>
                        </w:p>
                        <w:p w14:paraId="145386DC"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Información Línea 195</w:t>
                          </w:r>
                        </w:p>
                        <w:p w14:paraId="63696A08"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www.engativa.gov.co</w:t>
                          </w:r>
                        </w:p>
                        <w:p w14:paraId="5E159304" w14:textId="77777777" w:rsidR="00DB4015" w:rsidRPr="00E62FEB" w:rsidRDefault="00DB4015" w:rsidP="005B4AA5">
                          <w:pPr>
                            <w:spacing w:after="0" w:line="240" w:lineRule="aut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0" style="position:absolute;left:0;text-align:left;margin-left:-5.55pt;margin-top:-26.1pt;width:153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" stroked="f" strokeweight="0">
              <v:textbox inset="7.25pt,3.65pt,7.25pt,3.65pt">
                <w:txbxContent>
                  <w:p w14:paraId="56F98329" w14:textId="77777777" w:rsidR="00DB4015" w:rsidRPr="00E62FEB" w:rsidRDefault="00DB4015" w:rsidP="008A6452">
                    <w:pPr>
                      <w:pStyle w:val="Sinespaciado"/>
                      <w:rPr>
                        <w:rFonts w:ascii="Arial" w:hAnsi="Arial" w:cs="Arial"/>
                        <w:b/>
                        <w:sz w:val="16"/>
                        <w:lang w:val="es-CO"/>
                      </w:rPr>
                    </w:pPr>
                    <w:r w:rsidRPr="00E62FEB">
                      <w:rPr>
                        <w:rFonts w:ascii="Arial" w:hAnsi="Arial" w:cs="Arial"/>
                        <w:b/>
                        <w:sz w:val="16"/>
                        <w:lang w:val="es-CO"/>
                      </w:rPr>
                      <w:t>Alcaldía Local de Engativá</w:t>
                    </w:r>
                  </w:p>
                  <w:p w14:paraId="3D29B1A5" w14:textId="77777777" w:rsidR="00DB4015" w:rsidRPr="00E62FEB" w:rsidRDefault="00DB4015" w:rsidP="005B4AA5">
                    <w:pPr>
                      <w:spacing w:after="0" w:line="240" w:lineRule="auto"/>
                      <w:rPr>
                        <w:rFonts w:ascii="Arial" w:hAnsi="Arial" w:cs="Arial"/>
                        <w:sz w:val="16"/>
                        <w:szCs w:val="16"/>
                        <w:lang w:eastAsia="en-US"/>
                      </w:rPr>
                    </w:pPr>
                    <w:r w:rsidRPr="00E62FEB">
                      <w:rPr>
                        <w:rFonts w:ascii="Arial" w:hAnsi="Arial" w:cs="Arial"/>
                        <w:sz w:val="16"/>
                        <w:szCs w:val="16"/>
                      </w:rPr>
                      <w:t xml:space="preserve">Calle 71 No. </w:t>
                    </w:r>
                    <w:smartTag w:uri="urn:schemas-microsoft-com:office:smarttags" w:element="metricconverter">
                      <w:smartTagPr>
                        <w:attr w:name="ProductID" w:val="73 A"/>
                      </w:smartTagPr>
                      <w:r w:rsidRPr="00E62FEB">
                        <w:rPr>
                          <w:rFonts w:ascii="Arial" w:hAnsi="Arial" w:cs="Arial"/>
                          <w:sz w:val="16"/>
                          <w:szCs w:val="16"/>
                        </w:rPr>
                        <w:t>73 A</w:t>
                      </w:r>
                    </w:smartTag>
                    <w:r w:rsidRPr="00E62FEB">
                      <w:rPr>
                        <w:rFonts w:ascii="Arial" w:hAnsi="Arial" w:cs="Arial"/>
                        <w:sz w:val="16"/>
                        <w:szCs w:val="16"/>
                      </w:rPr>
                      <w:t xml:space="preserve"> – 44</w:t>
                    </w:r>
                  </w:p>
                  <w:p w14:paraId="0390DEC3"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Código Postal: 111051</w:t>
                    </w:r>
                  </w:p>
                  <w:p w14:paraId="67BE8DD1"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Tel. 2916670 EXT. 2114-2814-2603</w:t>
                    </w:r>
                  </w:p>
                  <w:p w14:paraId="7FD589EF" w14:textId="34140522" w:rsidR="00DB4015" w:rsidRPr="00E62FEB" w:rsidRDefault="00DB4015" w:rsidP="005B4AA5">
                    <w:pPr>
                      <w:spacing w:after="0" w:line="240" w:lineRule="auto"/>
                      <w:rPr>
                        <w:rFonts w:ascii="Arial" w:hAnsi="Arial" w:cs="Arial"/>
                        <w:sz w:val="16"/>
                        <w:szCs w:val="16"/>
                      </w:rPr>
                    </w:pPr>
                    <w:hyperlink r:id="rId2" w:history="1">
                      <w:r w:rsidRPr="00E62FEB">
                        <w:rPr>
                          <w:rStyle w:val="Hipervnculo"/>
                          <w:rFonts w:ascii="Arial" w:hAnsi="Arial" w:cs="Arial"/>
                          <w:sz w:val="16"/>
                          <w:szCs w:val="16"/>
                        </w:rPr>
                        <w:t>cdi.engativa@gobiernobogota.gov.co</w:t>
                      </w:r>
                    </w:hyperlink>
                  </w:p>
                  <w:p w14:paraId="145386DC"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Información Línea 195</w:t>
                    </w:r>
                  </w:p>
                  <w:p w14:paraId="63696A08" w14:textId="77777777" w:rsidR="00DB4015" w:rsidRPr="00E62FEB" w:rsidRDefault="00DB4015" w:rsidP="005B4AA5">
                    <w:pPr>
                      <w:spacing w:after="0" w:line="240" w:lineRule="auto"/>
                      <w:rPr>
                        <w:rFonts w:ascii="Arial" w:hAnsi="Arial" w:cs="Arial"/>
                        <w:sz w:val="16"/>
                        <w:szCs w:val="16"/>
                      </w:rPr>
                    </w:pPr>
                    <w:r w:rsidRPr="00E62FEB">
                      <w:rPr>
                        <w:rFonts w:ascii="Arial" w:hAnsi="Arial" w:cs="Arial"/>
                        <w:sz w:val="16"/>
                        <w:szCs w:val="16"/>
                      </w:rPr>
                      <w:t>www.engativa.gov.co</w:t>
                    </w:r>
                  </w:p>
                  <w:p w14:paraId="5E159304" w14:textId="77777777" w:rsidR="00DB4015" w:rsidRPr="00E62FEB" w:rsidRDefault="00DB4015" w:rsidP="005B4AA5">
                    <w:pPr>
                      <w:spacing w:after="0" w:line="240" w:lineRule="auto"/>
                      <w:rPr>
                        <w:rFonts w:ascii="Arial" w:hAnsi="Arial" w:cs="Arial"/>
                        <w:sz w:val="16"/>
                        <w:szCs w:val="16"/>
                      </w:rPr>
                    </w:pPr>
                  </w:p>
                </w:txbxContent>
              </v:textbox>
              <w10:wrap anchorx="margin"/>
            </v:rect>
          </w:pict>
        </mc:Fallback>
      </mc:AlternateContent>
    </w:r>
    <w:r w:rsidRPr="00E62FEB">
      <w:rPr>
        <w:rFonts w:eastAsia="MS Mincho"/>
        <w:noProof/>
        <w:sz w:val="24"/>
        <w:szCs w:val="24"/>
        <w:lang w:val="es-ES" w:eastAsia="es-ES"/>
      </w:rPr>
      <mc:AlternateContent>
        <mc:Choice Requires="wps">
          <w:drawing>
            <wp:anchor distT="0" distB="0" distL="114300" distR="114300" simplePos="0" relativeHeight="251664384" behindDoc="0" locked="0" layoutInCell="1" allowOverlap="1" wp14:anchorId="722AC919" wp14:editId="5189B13E">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891909" w14:textId="77777777" w:rsidR="00DB4015" w:rsidRPr="00E62FEB" w:rsidRDefault="00DB4015" w:rsidP="007975AD">
                          <w:pPr>
                            <w:spacing w:after="0" w:line="240" w:lineRule="auto"/>
                            <w:rPr>
                              <w:rFonts w:ascii="Arial" w:hAnsi="Arial" w:cs="Arial"/>
                              <w:sz w:val="16"/>
                              <w:szCs w:val="16"/>
                            </w:rPr>
                          </w:pPr>
                        </w:p>
                        <w:p w14:paraId="35926568" w14:textId="2853946C" w:rsidR="00DB4015" w:rsidRPr="00E62FEB" w:rsidRDefault="00DB4015" w:rsidP="007975AD">
                          <w:pPr>
                            <w:spacing w:after="0" w:line="240" w:lineRule="auto"/>
                            <w:jc w:val="center"/>
                            <w:rPr>
                              <w:rFonts w:ascii="Arial" w:hAnsi="Arial" w:cs="Arial"/>
                              <w:sz w:val="14"/>
                              <w:szCs w:val="16"/>
                            </w:rPr>
                          </w:pPr>
                          <w:r w:rsidRPr="00E62FEB">
                            <w:rPr>
                              <w:rFonts w:ascii="Arial" w:hAnsi="Arial" w:cs="Arial"/>
                              <w:sz w:val="14"/>
                              <w:szCs w:val="16"/>
                            </w:rPr>
                            <w:t>GDI-GPD-F074</w:t>
                          </w:r>
                        </w:p>
                        <w:p w14:paraId="4C491947" w14:textId="44D17F19" w:rsidR="00DB4015" w:rsidRPr="00E62FEB" w:rsidRDefault="00DB4015" w:rsidP="007975AD">
                          <w:pPr>
                            <w:spacing w:after="0" w:line="240" w:lineRule="auto"/>
                            <w:jc w:val="center"/>
                            <w:rPr>
                              <w:rFonts w:ascii="Arial" w:hAnsi="Arial" w:cs="Arial"/>
                              <w:sz w:val="14"/>
                              <w:szCs w:val="16"/>
                            </w:rPr>
                          </w:pPr>
                          <w:r w:rsidRPr="00E62FEB">
                            <w:rPr>
                              <w:rFonts w:ascii="Arial" w:hAnsi="Arial" w:cs="Arial"/>
                              <w:sz w:val="14"/>
                              <w:szCs w:val="16"/>
                            </w:rPr>
                            <w:t>Versión: 06</w:t>
                          </w:r>
                        </w:p>
                        <w:p w14:paraId="24E17302" w14:textId="77777777" w:rsidR="00DB4015" w:rsidRPr="00E62FEB" w:rsidRDefault="00DB4015" w:rsidP="00B76D76">
                          <w:pPr>
                            <w:spacing w:after="0" w:line="240" w:lineRule="auto"/>
                            <w:jc w:val="center"/>
                            <w:rPr>
                              <w:rFonts w:ascii="Arial" w:hAnsi="Arial" w:cs="Arial"/>
                              <w:sz w:val="14"/>
                              <w:szCs w:val="16"/>
                            </w:rPr>
                          </w:pPr>
                          <w:r w:rsidRPr="00E62FEB">
                            <w:rPr>
                              <w:rFonts w:ascii="Arial" w:hAnsi="Arial" w:cs="Arial"/>
                              <w:sz w:val="14"/>
                              <w:szCs w:val="16"/>
                            </w:rPr>
                            <w:t>Vigencia:15 de diciembre de 2022</w:t>
                          </w:r>
                        </w:p>
                        <w:p w14:paraId="7805CD6B" w14:textId="77777777" w:rsidR="00DB4015" w:rsidRPr="00E62FEB" w:rsidRDefault="00DB4015" w:rsidP="00B76D76">
                          <w:pPr>
                            <w:spacing w:after="0" w:line="240" w:lineRule="auto"/>
                            <w:jc w:val="center"/>
                            <w:rPr>
                              <w:rFonts w:ascii="Arial" w:hAnsi="Arial" w:cs="Arial"/>
                              <w:sz w:val="14"/>
                              <w:szCs w:val="16"/>
                            </w:rPr>
                          </w:pPr>
                          <w:r w:rsidRPr="00E62FEB">
                            <w:rPr>
                              <w:rFonts w:ascii="Arial" w:hAnsi="Arial" w:cs="Arial"/>
                              <w:sz w:val="14"/>
                              <w:szCs w:val="16"/>
                            </w:rPr>
                            <w:t>Caso HOLA: 281893</w:t>
                          </w:r>
                        </w:p>
                        <w:p w14:paraId="7301036D" w14:textId="0C0E8A6F" w:rsidR="00DB4015" w:rsidRPr="00E62FEB" w:rsidRDefault="00DB4015" w:rsidP="00B76D76">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AC919" id="Rectangle 8" o:spid="_x0000_s1031" style="position:absolute;left:0;text-align:left;margin-left:174.75pt;margin-top:-24.45pt;width:134.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sh18Q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" stroked="f">
              <v:textbox inset="2.5575mm,1.2875mm,2.5575mm,1.2875mm">
                <w:txbxContent>
                  <w:p w14:paraId="5B891909" w14:textId="77777777" w:rsidR="00DB4015" w:rsidRPr="00E62FEB" w:rsidRDefault="00DB4015" w:rsidP="007975AD">
                    <w:pPr>
                      <w:spacing w:after="0" w:line="240" w:lineRule="auto"/>
                      <w:rPr>
                        <w:rFonts w:ascii="Arial" w:hAnsi="Arial" w:cs="Arial"/>
                        <w:sz w:val="16"/>
                        <w:szCs w:val="16"/>
                      </w:rPr>
                    </w:pPr>
                  </w:p>
                  <w:p w14:paraId="35926568" w14:textId="2853946C" w:rsidR="00DB4015" w:rsidRPr="00E62FEB" w:rsidRDefault="00DB4015" w:rsidP="007975AD">
                    <w:pPr>
                      <w:spacing w:after="0" w:line="240" w:lineRule="auto"/>
                      <w:jc w:val="center"/>
                      <w:rPr>
                        <w:rFonts w:ascii="Arial" w:hAnsi="Arial" w:cs="Arial"/>
                        <w:sz w:val="14"/>
                        <w:szCs w:val="16"/>
                      </w:rPr>
                    </w:pPr>
                    <w:r w:rsidRPr="00E62FEB">
                      <w:rPr>
                        <w:rFonts w:ascii="Arial" w:hAnsi="Arial" w:cs="Arial"/>
                        <w:sz w:val="14"/>
                        <w:szCs w:val="16"/>
                      </w:rPr>
                      <w:t>GDI-GPD-F074</w:t>
                    </w:r>
                  </w:p>
                  <w:p w14:paraId="4C491947" w14:textId="44D17F19" w:rsidR="00DB4015" w:rsidRPr="00E62FEB" w:rsidRDefault="00DB4015" w:rsidP="007975AD">
                    <w:pPr>
                      <w:spacing w:after="0" w:line="240" w:lineRule="auto"/>
                      <w:jc w:val="center"/>
                      <w:rPr>
                        <w:rFonts w:ascii="Arial" w:hAnsi="Arial" w:cs="Arial"/>
                        <w:sz w:val="14"/>
                        <w:szCs w:val="16"/>
                      </w:rPr>
                    </w:pPr>
                    <w:r w:rsidRPr="00E62FEB">
                      <w:rPr>
                        <w:rFonts w:ascii="Arial" w:hAnsi="Arial" w:cs="Arial"/>
                        <w:sz w:val="14"/>
                        <w:szCs w:val="16"/>
                      </w:rPr>
                      <w:t>Versión: 06</w:t>
                    </w:r>
                  </w:p>
                  <w:p w14:paraId="24E17302" w14:textId="77777777" w:rsidR="00DB4015" w:rsidRPr="00E62FEB" w:rsidRDefault="00DB4015" w:rsidP="00B76D76">
                    <w:pPr>
                      <w:spacing w:after="0" w:line="240" w:lineRule="auto"/>
                      <w:jc w:val="center"/>
                      <w:rPr>
                        <w:rFonts w:ascii="Arial" w:hAnsi="Arial" w:cs="Arial"/>
                        <w:sz w:val="14"/>
                        <w:szCs w:val="16"/>
                      </w:rPr>
                    </w:pPr>
                    <w:r w:rsidRPr="00E62FEB">
                      <w:rPr>
                        <w:rFonts w:ascii="Arial" w:hAnsi="Arial" w:cs="Arial"/>
                        <w:sz w:val="14"/>
                        <w:szCs w:val="16"/>
                      </w:rPr>
                      <w:t>Vigencia:15 de diciembre de 2022</w:t>
                    </w:r>
                  </w:p>
                  <w:p w14:paraId="7805CD6B" w14:textId="77777777" w:rsidR="00DB4015" w:rsidRPr="00E62FEB" w:rsidRDefault="00DB4015" w:rsidP="00B76D76">
                    <w:pPr>
                      <w:spacing w:after="0" w:line="240" w:lineRule="auto"/>
                      <w:jc w:val="center"/>
                      <w:rPr>
                        <w:rFonts w:ascii="Arial" w:hAnsi="Arial" w:cs="Arial"/>
                        <w:sz w:val="14"/>
                        <w:szCs w:val="16"/>
                      </w:rPr>
                    </w:pPr>
                    <w:r w:rsidRPr="00E62FEB">
                      <w:rPr>
                        <w:rFonts w:ascii="Arial" w:hAnsi="Arial" w:cs="Arial"/>
                        <w:sz w:val="14"/>
                        <w:szCs w:val="16"/>
                      </w:rPr>
                      <w:t>Caso HOLA: 281893</w:t>
                    </w:r>
                  </w:p>
                  <w:p w14:paraId="7301036D" w14:textId="0C0E8A6F" w:rsidR="00DB4015" w:rsidRPr="00E62FEB" w:rsidRDefault="00DB4015" w:rsidP="00B76D76">
                    <w:pPr>
                      <w:spacing w:after="0" w:line="240" w:lineRule="auto"/>
                      <w:jc w:val="center"/>
                      <w:rPr>
                        <w:rFonts w:ascii="Arial" w:hAnsi="Arial" w:cs="Arial"/>
                        <w:sz w:val="14"/>
                        <w:szCs w:val="16"/>
                      </w:rPr>
                    </w:pPr>
                  </w:p>
                </w:txbxContent>
              </v:textbox>
              <w10:wrap type="through"/>
            </v:rect>
          </w:pict>
        </mc:Fallback>
      </mc:AlternateContent>
    </w:r>
    <w:r w:rsidRPr="00E62FEB">
      <w:rPr>
        <w:noProof/>
        <w:lang w:val="es-ES" w:eastAsia="es-ES"/>
      </w:rPr>
      <w:drawing>
        <wp:anchor distT="0" distB="0" distL="0" distR="0" simplePos="0" relativeHeight="25166950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r w:rsidRPr="00E62FEB">
      <w:rPr>
        <w:noProof/>
        <w:lang w:val="es-ES" w:eastAsia="es-ES"/>
      </w:rPr>
      <mc:AlternateContent>
        <mc:Choice Requires="wps">
          <w:drawing>
            <wp:anchor distT="0" distB="0" distL="114300" distR="114300" simplePos="0" relativeHeight="251662336"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1894E" w14:textId="77777777" w:rsidR="00D116F5" w:rsidRPr="00E62FEB" w:rsidRDefault="00D116F5" w:rsidP="0001578B">
      <w:pPr>
        <w:spacing w:after="0" w:line="240" w:lineRule="auto"/>
      </w:pPr>
      <w:r w:rsidRPr="00E62FEB">
        <w:separator/>
      </w:r>
    </w:p>
  </w:footnote>
  <w:footnote w:type="continuationSeparator" w:id="0">
    <w:p w14:paraId="414C07FE" w14:textId="77777777" w:rsidR="00D116F5" w:rsidRPr="00E62FEB" w:rsidRDefault="00D116F5" w:rsidP="0001578B">
      <w:pPr>
        <w:spacing w:after="0" w:line="240" w:lineRule="auto"/>
      </w:pPr>
      <w:r w:rsidRPr="00E62FE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500C" w14:textId="541CFB25" w:rsidR="00DB4015" w:rsidRPr="00E62FEB" w:rsidRDefault="00DB4015" w:rsidP="00EB1D5E">
    <w:pPr>
      <w:pStyle w:val="Encabezamiento"/>
      <w:spacing w:after="0" w:line="240" w:lineRule="auto"/>
      <w:rPr>
        <w:lang w:eastAsia="es-CO"/>
      </w:rPr>
    </w:pPr>
    <w:r w:rsidRPr="00E62FEB">
      <w:rPr>
        <w:noProof/>
        <w:lang w:val="es-ES" w:eastAsia="es-ES"/>
      </w:rPr>
      <mc:AlternateContent>
        <mc:Choice Requires="wps">
          <w:drawing>
            <wp:anchor distT="0" distB="0" distL="114300" distR="114300" simplePos="0" relativeHeight="251658240" behindDoc="0" locked="0" layoutInCell="1" allowOverlap="1" wp14:anchorId="369DB991" wp14:editId="62B99239">
              <wp:simplePos x="0" y="0"/>
              <wp:positionH relativeFrom="column">
                <wp:posOffset>3644265</wp:posOffset>
              </wp:positionH>
              <wp:positionV relativeFrom="paragraph">
                <wp:posOffset>-78740</wp:posOffset>
              </wp:positionV>
              <wp:extent cx="2695575" cy="942975"/>
              <wp:effectExtent l="0" t="0" r="28575" b="2857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942975"/>
                      </a:xfrm>
                      <a:prstGeom prst="rect">
                        <a:avLst/>
                      </a:prstGeom>
                      <a:solidFill>
                        <a:srgbClr val="FFFFFF"/>
                      </a:solidFill>
                      <a:ln w="9525">
                        <a:solidFill>
                          <a:srgbClr val="000000"/>
                        </a:solidFill>
                        <a:miter lim="800000"/>
                        <a:headEnd/>
                        <a:tailEnd/>
                      </a:ln>
                    </wps:spPr>
                    <wps:txbx>
                      <w:txbxContent>
                        <w:p w14:paraId="4C5BEFC0" w14:textId="77777777" w:rsidR="00DB4015" w:rsidRPr="00E62FEB" w:rsidRDefault="00DB4015" w:rsidP="00233A4C">
                          <w:pPr>
                            <w:spacing w:after="0"/>
                            <w:rPr>
                              <w:rFonts w:ascii="Arial" w:hAnsi="Arial" w:cs="Arial"/>
                            </w:rPr>
                          </w:pPr>
                          <w:r w:rsidRPr="00E62FEB">
                            <w:rPr>
                              <w:rFonts w:ascii="Arial" w:hAnsi="Arial" w:cs="Arial"/>
                            </w:rPr>
                            <w:t>Al contestar por favor cite estos datos:</w:t>
                          </w:r>
                        </w:p>
                        <w:p w14:paraId="7E097489" w14:textId="77777777" w:rsidR="00DB4015" w:rsidRPr="00E62FEB" w:rsidRDefault="00DB4015" w:rsidP="00233A4C">
                          <w:pPr>
                            <w:spacing w:after="0"/>
                            <w:rPr>
                              <w:rFonts w:ascii="Arial" w:hAnsi="Arial" w:cs="Arial"/>
                            </w:rPr>
                          </w:pPr>
                          <w:r w:rsidRPr="00E62FEB">
                            <w:rPr>
                              <w:rFonts w:ascii="Arial" w:hAnsi="Arial" w:cs="Arial"/>
                            </w:rPr>
                            <w:t>Radicado No. 20256020083981</w:t>
                          </w:r>
                        </w:p>
                        <w:p w14:paraId="4BC8992A" w14:textId="77777777" w:rsidR="00DB4015" w:rsidRPr="00E62FEB" w:rsidRDefault="00DB4015" w:rsidP="00233A4C">
                          <w:pPr>
                            <w:spacing w:after="0"/>
                            <w:rPr>
                              <w:rFonts w:ascii="Arial" w:hAnsi="Arial" w:cs="Arial"/>
                            </w:rPr>
                          </w:pPr>
                          <w:r w:rsidRPr="00E62FEB">
                            <w:rPr>
                              <w:rFonts w:ascii="Arial" w:hAnsi="Arial" w:cs="Arial"/>
                            </w:rPr>
                            <w:t>Fecha: 14-02-2025</w:t>
                          </w:r>
                        </w:p>
                        <w:p w14:paraId="69A8C196" w14:textId="77777777" w:rsidR="00DB4015" w:rsidRPr="00E62FEB" w:rsidRDefault="00DB4015">
                          <w:pPr>
                            <w:rPr>
                              <w:rFonts w:ascii="Code3of9" w:hAnsi="Code3of9" w:cs="Arial"/>
                              <w:sz w:val="40"/>
                              <w:szCs w:val="40"/>
                            </w:rPr>
                          </w:pPr>
                          <w:r w:rsidRPr="00E62FEB">
                            <w:rPr>
                              <w:rFonts w:ascii="Code3of9" w:hAnsi="Code3of9" w:cs="Arial"/>
                              <w:sz w:val="40"/>
                              <w:szCs w:val="40"/>
                            </w:rPr>
                            <w:t>*20256020083981*</w:t>
                          </w:r>
                        </w:p>
                        <w:p w14:paraId="0A1795D3" w14:textId="77777777" w:rsidR="00DB4015" w:rsidRPr="00E62FEB" w:rsidRDefault="00DB4015">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B991" id="Rectangle 2" o:spid="_x0000_s1029" style="position:absolute;margin-left:286.95pt;margin-top:-6.2pt;width:212.2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">
              <v:textbox inset="7.25pt,3.65pt,7.25pt,3.65pt">
                <w:txbxContent>
                  <w:p w14:paraId="4C5BEFC0" w14:textId="77777777" w:rsidR="00DB4015" w:rsidRPr="00E62FEB" w:rsidRDefault="00DB4015" w:rsidP="00233A4C">
                    <w:pPr>
                      <w:spacing w:after="0"/>
                      <w:rPr>
                        <w:rFonts w:ascii="Arial" w:hAnsi="Arial" w:cs="Arial"/>
                      </w:rPr>
                    </w:pPr>
                    <w:r w:rsidRPr="00E62FEB">
                      <w:rPr>
                        <w:rFonts w:ascii="Arial" w:hAnsi="Arial" w:cs="Arial"/>
                      </w:rPr>
                      <w:t>Al contestar por favor cite estos datos:</w:t>
                    </w:r>
                  </w:p>
                  <w:p w14:paraId="7E097489" w14:textId="77777777" w:rsidR="00DB4015" w:rsidRPr="00E62FEB" w:rsidRDefault="00DB4015" w:rsidP="00233A4C">
                    <w:pPr>
                      <w:spacing w:after="0"/>
                      <w:rPr>
                        <w:rFonts w:ascii="Arial" w:hAnsi="Arial" w:cs="Arial"/>
                      </w:rPr>
                    </w:pPr>
                    <w:r w:rsidRPr="00E62FEB">
                      <w:rPr>
                        <w:rFonts w:ascii="Arial" w:hAnsi="Arial" w:cs="Arial"/>
                      </w:rPr>
                      <w:t>Radicado No. 20256020083981</w:t>
                    </w:r>
                  </w:p>
                  <w:p w14:paraId="4BC8992A" w14:textId="77777777" w:rsidR="00DB4015" w:rsidRPr="00E62FEB" w:rsidRDefault="00DB4015" w:rsidP="00233A4C">
                    <w:pPr>
                      <w:spacing w:after="0"/>
                      <w:rPr>
                        <w:rFonts w:ascii="Arial" w:hAnsi="Arial" w:cs="Arial"/>
                      </w:rPr>
                    </w:pPr>
                    <w:r w:rsidRPr="00E62FEB">
                      <w:rPr>
                        <w:rFonts w:ascii="Arial" w:hAnsi="Arial" w:cs="Arial"/>
                      </w:rPr>
                      <w:t>Fecha: 14-02-2025</w:t>
                    </w:r>
                  </w:p>
                  <w:p w14:paraId="69A8C196" w14:textId="77777777" w:rsidR="00DB4015" w:rsidRPr="00E62FEB" w:rsidRDefault="00DB4015">
                    <w:pPr>
                      <w:rPr>
                        <w:rFonts w:ascii="Code3of9" w:hAnsi="Code3of9" w:cs="Arial"/>
                        <w:sz w:val="40"/>
                        <w:szCs w:val="40"/>
                      </w:rPr>
                    </w:pPr>
                    <w:r w:rsidRPr="00E62FEB">
                      <w:rPr>
                        <w:rFonts w:ascii="Code3of9" w:hAnsi="Code3of9" w:cs="Arial"/>
                        <w:sz w:val="40"/>
                        <w:szCs w:val="40"/>
                      </w:rPr>
                      <w:t>*20256020083981*</w:t>
                    </w:r>
                  </w:p>
                  <w:p w14:paraId="0A1795D3" w14:textId="77777777" w:rsidR="00DB4015" w:rsidRPr="00E62FEB" w:rsidRDefault="00DB4015">
                    <w:pPr>
                      <w:rPr>
                        <w:rFonts w:ascii="Code3of9" w:hAnsi="Code3of9" w:cs="Code3of9"/>
                      </w:rPr>
                    </w:pPr>
                  </w:p>
                </w:txbxContent>
              </v:textbox>
            </v:rect>
          </w:pict>
        </mc:Fallback>
      </mc:AlternateContent>
    </w:r>
    <w:r w:rsidRPr="00E62FEB">
      <w:rPr>
        <w:noProof/>
        <w:lang w:val="es-ES" w:eastAsia="es-ES"/>
      </w:rPr>
      <w:drawing>
        <wp:anchor distT="0" distB="0" distL="114300" distR="114300" simplePos="0" relativeHeight="251667456" behindDoc="1" locked="0" layoutInCell="1" allowOverlap="1" wp14:anchorId="71C07E23" wp14:editId="1D0E4F69">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5DB7C92" w14:textId="77777777" w:rsidR="00DB4015" w:rsidRPr="00E62FEB" w:rsidRDefault="00DB4015" w:rsidP="00EB1D5E">
    <w:pPr>
      <w:pStyle w:val="Encabezamiento"/>
      <w:spacing w:after="0" w:line="240" w:lineRule="auto"/>
      <w:rPr>
        <w:lang w:eastAsia="es-CO"/>
      </w:rPr>
    </w:pPr>
  </w:p>
  <w:p w14:paraId="1046BA5E" w14:textId="77777777" w:rsidR="00DB4015" w:rsidRPr="00E62FEB" w:rsidRDefault="00DB4015" w:rsidP="00EB1D5E">
    <w:pPr>
      <w:pStyle w:val="Encabezamiento"/>
      <w:spacing w:after="0" w:line="240" w:lineRule="auto"/>
      <w:rPr>
        <w:lang w:eastAsia="es-CO"/>
      </w:rPr>
    </w:pPr>
  </w:p>
  <w:p w14:paraId="04686D03" w14:textId="77777777" w:rsidR="00DB4015" w:rsidRPr="00E62FEB" w:rsidRDefault="00DB4015" w:rsidP="00EB1D5E">
    <w:pPr>
      <w:pStyle w:val="Encabezamiento"/>
      <w:spacing w:after="0" w:line="240" w:lineRule="auto"/>
      <w:rPr>
        <w:lang w:eastAsia="es-CO"/>
      </w:rPr>
    </w:pPr>
  </w:p>
  <w:p w14:paraId="352ABCCB" w14:textId="77777777" w:rsidR="00DB4015" w:rsidRPr="00E62FEB" w:rsidRDefault="00DB4015" w:rsidP="00EB1D5E">
    <w:pPr>
      <w:pStyle w:val="Encabezamiento"/>
      <w:spacing w:after="0" w:line="240" w:lineRule="auto"/>
      <w:rPr>
        <w:lang w:eastAsia="es-CO"/>
      </w:rPr>
    </w:pPr>
  </w:p>
  <w:p w14:paraId="43999422" w14:textId="77777777" w:rsidR="00DB4015" w:rsidRPr="00E62FEB" w:rsidRDefault="00DB4015" w:rsidP="00EB1D5E">
    <w:pPr>
      <w:pStyle w:val="Encabezamiento"/>
      <w:spacing w:after="0" w:line="240" w:lineRule="auto"/>
      <w:jc w:val="right"/>
      <w:rPr>
        <w:rFonts w:ascii="Arial" w:hAnsi="Arial" w:cs="Arial"/>
        <w:sz w:val="16"/>
        <w:szCs w:val="16"/>
        <w:lang w:eastAsia="es-CO"/>
      </w:rPr>
    </w:pPr>
  </w:p>
  <w:p w14:paraId="75D4B4C4" w14:textId="222193B7" w:rsidR="00DB4015" w:rsidRPr="00E62FEB" w:rsidRDefault="00DB4015" w:rsidP="00EB1D5E">
    <w:pPr>
      <w:pStyle w:val="Encabezamiento"/>
      <w:spacing w:after="0" w:line="240" w:lineRule="auto"/>
      <w:jc w:val="right"/>
      <w:rPr>
        <w:rFonts w:ascii="Arial" w:hAnsi="Arial" w:cs="Arial"/>
        <w:sz w:val="16"/>
        <w:szCs w:val="16"/>
        <w:lang w:eastAsia="es-CO"/>
      </w:rPr>
    </w:pPr>
    <w:r w:rsidRPr="00E62FEB">
      <w:rPr>
        <w:rFonts w:ascii="Arial" w:hAnsi="Arial" w:cs="Arial"/>
        <w:sz w:val="16"/>
        <w:szCs w:val="16"/>
        <w:lang w:eastAsia="es-CO"/>
      </w:rPr>
      <w:t xml:space="preserve">Página </w:t>
    </w:r>
    <w:r w:rsidRPr="00E62FEB">
      <w:rPr>
        <w:rFonts w:ascii="Arial" w:hAnsi="Arial" w:cs="Arial"/>
        <w:sz w:val="16"/>
        <w:szCs w:val="16"/>
        <w:lang w:eastAsia="es-CO"/>
      </w:rPr>
      <w:fldChar w:fldCharType="begin"/>
    </w:r>
    <w:r w:rsidRPr="00E62FEB">
      <w:rPr>
        <w:rFonts w:ascii="Arial" w:hAnsi="Arial" w:cs="Arial"/>
        <w:sz w:val="16"/>
        <w:szCs w:val="16"/>
        <w:lang w:eastAsia="es-CO"/>
      </w:rPr>
      <w:instrText>PAGE</w:instrText>
    </w:r>
    <w:r w:rsidRPr="00E62FEB">
      <w:rPr>
        <w:rFonts w:ascii="Arial" w:hAnsi="Arial" w:cs="Arial"/>
        <w:sz w:val="16"/>
        <w:szCs w:val="16"/>
        <w:lang w:eastAsia="es-CO"/>
      </w:rPr>
      <w:fldChar w:fldCharType="separate"/>
    </w:r>
    <w:r w:rsidR="00FD64D4">
      <w:rPr>
        <w:rFonts w:ascii="Arial" w:hAnsi="Arial" w:cs="Arial"/>
        <w:noProof/>
        <w:sz w:val="16"/>
        <w:szCs w:val="16"/>
        <w:lang w:eastAsia="es-CO"/>
      </w:rPr>
      <w:t>1</w:t>
    </w:r>
    <w:r w:rsidRPr="00E62FEB">
      <w:rPr>
        <w:rFonts w:ascii="Arial" w:hAnsi="Arial" w:cs="Arial"/>
        <w:sz w:val="16"/>
        <w:szCs w:val="16"/>
        <w:lang w:eastAsia="es-CO"/>
      </w:rPr>
      <w:fldChar w:fldCharType="end"/>
    </w:r>
    <w:r w:rsidRPr="00E62FEB">
      <w:rPr>
        <w:rFonts w:ascii="Arial" w:hAnsi="Arial" w:cs="Arial"/>
        <w:sz w:val="16"/>
        <w:szCs w:val="16"/>
        <w:lang w:eastAsia="es-CO"/>
      </w:rPr>
      <w:t xml:space="preserve"> de </w:t>
    </w:r>
    <w:r w:rsidRPr="00E62FEB">
      <w:rPr>
        <w:rFonts w:ascii="Arial" w:hAnsi="Arial" w:cs="Arial"/>
        <w:sz w:val="16"/>
        <w:szCs w:val="16"/>
        <w:lang w:eastAsia="es-CO"/>
      </w:rPr>
      <w:fldChar w:fldCharType="begin"/>
    </w:r>
    <w:r w:rsidRPr="00E62FEB">
      <w:rPr>
        <w:rFonts w:ascii="Arial" w:hAnsi="Arial" w:cs="Arial"/>
        <w:sz w:val="16"/>
        <w:szCs w:val="16"/>
        <w:lang w:eastAsia="es-CO"/>
      </w:rPr>
      <w:instrText>NUMPAGES</w:instrText>
    </w:r>
    <w:r w:rsidRPr="00E62FEB">
      <w:rPr>
        <w:rFonts w:ascii="Arial" w:hAnsi="Arial" w:cs="Arial"/>
        <w:sz w:val="16"/>
        <w:szCs w:val="16"/>
        <w:lang w:eastAsia="es-CO"/>
      </w:rPr>
      <w:fldChar w:fldCharType="separate"/>
    </w:r>
    <w:r w:rsidR="00FD64D4">
      <w:rPr>
        <w:rFonts w:ascii="Arial" w:hAnsi="Arial" w:cs="Arial"/>
        <w:noProof/>
        <w:sz w:val="16"/>
        <w:szCs w:val="16"/>
        <w:lang w:eastAsia="es-CO"/>
      </w:rPr>
      <w:t>1</w:t>
    </w:r>
    <w:r w:rsidRPr="00E62FEB">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40CA"/>
    <w:multiLevelType w:val="hybridMultilevel"/>
    <w:tmpl w:val="4C54A6D8"/>
    <w:lvl w:ilvl="0" w:tplc="20A83608">
      <w:start w:val="1"/>
      <w:numFmt w:val="bullet"/>
      <w:lvlText w:val=""/>
      <w:lvlJc w:val="left"/>
      <w:pPr>
        <w:ind w:left="720" w:hanging="360"/>
      </w:pPr>
      <w:rPr>
        <w:rFonts w:ascii="Wingdings" w:hAnsi="Wingding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9F5B14"/>
    <w:multiLevelType w:val="hybridMultilevel"/>
    <w:tmpl w:val="B922C7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A4C5D75"/>
    <w:multiLevelType w:val="hybridMultilevel"/>
    <w:tmpl w:val="4ECC65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76F24DA"/>
    <w:multiLevelType w:val="hybridMultilevel"/>
    <w:tmpl w:val="D86A07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DB263E8"/>
    <w:multiLevelType w:val="hybridMultilevel"/>
    <w:tmpl w:val="FE9AFB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15F0280"/>
    <w:multiLevelType w:val="hybridMultilevel"/>
    <w:tmpl w:val="68D8C1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56A05ED"/>
    <w:multiLevelType w:val="hybridMultilevel"/>
    <w:tmpl w:val="10CA50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7AB026D"/>
    <w:multiLevelType w:val="hybridMultilevel"/>
    <w:tmpl w:val="1D56ED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1460AD5"/>
    <w:multiLevelType w:val="hybridMultilevel"/>
    <w:tmpl w:val="350EAEB0"/>
    <w:lvl w:ilvl="0" w:tplc="8E68D1A4">
      <w:start w:val="1"/>
      <w:numFmt w:val="decimal"/>
      <w:lvlText w:val="%1."/>
      <w:lvlJc w:val="left"/>
      <w:pPr>
        <w:ind w:left="720" w:hanging="360"/>
      </w:pPr>
      <w:rPr>
        <w:rFonts w:hint="default"/>
        <w:b w:val="0"/>
        <w:bCs/>
        <w:i w:val="0"/>
        <w:color w:val="000000" w:themeColor="text1"/>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AB27036"/>
    <w:multiLevelType w:val="hybridMultilevel"/>
    <w:tmpl w:val="EBFCBE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CC86B16"/>
    <w:multiLevelType w:val="hybridMultilevel"/>
    <w:tmpl w:val="89C6F5D4"/>
    <w:lvl w:ilvl="0" w:tplc="6BDC30D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26198764">
    <w:abstractNumId w:val="9"/>
  </w:num>
  <w:num w:numId="2" w16cid:durableId="1036275088">
    <w:abstractNumId w:val="7"/>
  </w:num>
  <w:num w:numId="3" w16cid:durableId="321348234">
    <w:abstractNumId w:val="5"/>
  </w:num>
  <w:num w:numId="4" w16cid:durableId="521747764">
    <w:abstractNumId w:val="0"/>
  </w:num>
  <w:num w:numId="5" w16cid:durableId="870145102">
    <w:abstractNumId w:val="10"/>
  </w:num>
  <w:num w:numId="6" w16cid:durableId="1591696863">
    <w:abstractNumId w:val="2"/>
  </w:num>
  <w:num w:numId="7" w16cid:durableId="133912692">
    <w:abstractNumId w:val="4"/>
  </w:num>
  <w:num w:numId="8" w16cid:durableId="1381593169">
    <w:abstractNumId w:val="1"/>
  </w:num>
  <w:num w:numId="9" w16cid:durableId="1016349148">
    <w:abstractNumId w:val="8"/>
  </w:num>
  <w:num w:numId="10" w16cid:durableId="1492985902">
    <w:abstractNumId w:val="6"/>
  </w:num>
  <w:num w:numId="11" w16cid:durableId="1463770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2C40"/>
    <w:rsid w:val="00002CC3"/>
    <w:rsid w:val="00006B75"/>
    <w:rsid w:val="000122B6"/>
    <w:rsid w:val="0001578B"/>
    <w:rsid w:val="00023FF8"/>
    <w:rsid w:val="0002470F"/>
    <w:rsid w:val="00035010"/>
    <w:rsid w:val="00037524"/>
    <w:rsid w:val="000709DC"/>
    <w:rsid w:val="00074F0F"/>
    <w:rsid w:val="00075E3B"/>
    <w:rsid w:val="0008079D"/>
    <w:rsid w:val="00086BC7"/>
    <w:rsid w:val="000871F1"/>
    <w:rsid w:val="00091A29"/>
    <w:rsid w:val="000929D9"/>
    <w:rsid w:val="00092A3F"/>
    <w:rsid w:val="000A1B14"/>
    <w:rsid w:val="000A78A6"/>
    <w:rsid w:val="000B014E"/>
    <w:rsid w:val="000B46C4"/>
    <w:rsid w:val="000B475C"/>
    <w:rsid w:val="000B51CA"/>
    <w:rsid w:val="000C12BA"/>
    <w:rsid w:val="000C6316"/>
    <w:rsid w:val="000D6477"/>
    <w:rsid w:val="000D65C7"/>
    <w:rsid w:val="000E2AF3"/>
    <w:rsid w:val="000F1FF4"/>
    <w:rsid w:val="000F792E"/>
    <w:rsid w:val="000F7D46"/>
    <w:rsid w:val="00100400"/>
    <w:rsid w:val="00101676"/>
    <w:rsid w:val="00103AB2"/>
    <w:rsid w:val="00105D06"/>
    <w:rsid w:val="001109B6"/>
    <w:rsid w:val="00111C6E"/>
    <w:rsid w:val="00123F16"/>
    <w:rsid w:val="00126931"/>
    <w:rsid w:val="0013425C"/>
    <w:rsid w:val="001346FB"/>
    <w:rsid w:val="001369A7"/>
    <w:rsid w:val="00140494"/>
    <w:rsid w:val="00153D60"/>
    <w:rsid w:val="001570FA"/>
    <w:rsid w:val="0017630B"/>
    <w:rsid w:val="00180C66"/>
    <w:rsid w:val="00184A13"/>
    <w:rsid w:val="00187961"/>
    <w:rsid w:val="00192508"/>
    <w:rsid w:val="00194DED"/>
    <w:rsid w:val="00195DEB"/>
    <w:rsid w:val="0019762A"/>
    <w:rsid w:val="001B1F16"/>
    <w:rsid w:val="001B51EC"/>
    <w:rsid w:val="001C16EA"/>
    <w:rsid w:val="001D07B3"/>
    <w:rsid w:val="001F5BFA"/>
    <w:rsid w:val="002007F7"/>
    <w:rsid w:val="0020168C"/>
    <w:rsid w:val="00203573"/>
    <w:rsid w:val="002104BA"/>
    <w:rsid w:val="0021213D"/>
    <w:rsid w:val="00233A4C"/>
    <w:rsid w:val="002374BA"/>
    <w:rsid w:val="00240446"/>
    <w:rsid w:val="00242F1C"/>
    <w:rsid w:val="00257D1D"/>
    <w:rsid w:val="00264D25"/>
    <w:rsid w:val="002666D4"/>
    <w:rsid w:val="00277BDB"/>
    <w:rsid w:val="00280772"/>
    <w:rsid w:val="002823A4"/>
    <w:rsid w:val="002A093C"/>
    <w:rsid w:val="002A653C"/>
    <w:rsid w:val="002B5AD1"/>
    <w:rsid w:val="002B7CEE"/>
    <w:rsid w:val="002C3211"/>
    <w:rsid w:val="002D0AFC"/>
    <w:rsid w:val="002D453C"/>
    <w:rsid w:val="002E367D"/>
    <w:rsid w:val="002F5B2D"/>
    <w:rsid w:val="00303650"/>
    <w:rsid w:val="003103C0"/>
    <w:rsid w:val="0032355D"/>
    <w:rsid w:val="0033375A"/>
    <w:rsid w:val="003419A3"/>
    <w:rsid w:val="00345AD5"/>
    <w:rsid w:val="003468CA"/>
    <w:rsid w:val="0036092B"/>
    <w:rsid w:val="00372CBA"/>
    <w:rsid w:val="0037348E"/>
    <w:rsid w:val="00392EAA"/>
    <w:rsid w:val="003A2ECC"/>
    <w:rsid w:val="003A4DD8"/>
    <w:rsid w:val="003D0529"/>
    <w:rsid w:val="003D0FC8"/>
    <w:rsid w:val="003D3D48"/>
    <w:rsid w:val="003D632B"/>
    <w:rsid w:val="003E3875"/>
    <w:rsid w:val="00407C19"/>
    <w:rsid w:val="00424335"/>
    <w:rsid w:val="00424710"/>
    <w:rsid w:val="00426FCC"/>
    <w:rsid w:val="00434A5C"/>
    <w:rsid w:val="0043796E"/>
    <w:rsid w:val="00451669"/>
    <w:rsid w:val="0046359A"/>
    <w:rsid w:val="00473092"/>
    <w:rsid w:val="00473C0B"/>
    <w:rsid w:val="00474F9F"/>
    <w:rsid w:val="004775E0"/>
    <w:rsid w:val="00483DBD"/>
    <w:rsid w:val="0048510E"/>
    <w:rsid w:val="004900C2"/>
    <w:rsid w:val="00493062"/>
    <w:rsid w:val="00495EAB"/>
    <w:rsid w:val="004A2E73"/>
    <w:rsid w:val="004C28CC"/>
    <w:rsid w:val="004C4AD7"/>
    <w:rsid w:val="004C4F71"/>
    <w:rsid w:val="004C6F08"/>
    <w:rsid w:val="004D0BC2"/>
    <w:rsid w:val="004D605D"/>
    <w:rsid w:val="004E1E9C"/>
    <w:rsid w:val="004E5A4C"/>
    <w:rsid w:val="004E5EE8"/>
    <w:rsid w:val="004F09B9"/>
    <w:rsid w:val="004F16CA"/>
    <w:rsid w:val="004F39BA"/>
    <w:rsid w:val="004F5993"/>
    <w:rsid w:val="004F797F"/>
    <w:rsid w:val="00500B7F"/>
    <w:rsid w:val="005219FD"/>
    <w:rsid w:val="00523723"/>
    <w:rsid w:val="005265B0"/>
    <w:rsid w:val="0053147F"/>
    <w:rsid w:val="005440D0"/>
    <w:rsid w:val="005461C4"/>
    <w:rsid w:val="0055574E"/>
    <w:rsid w:val="00562539"/>
    <w:rsid w:val="005676A5"/>
    <w:rsid w:val="005701BB"/>
    <w:rsid w:val="00572AB5"/>
    <w:rsid w:val="005753B1"/>
    <w:rsid w:val="005903C4"/>
    <w:rsid w:val="00595343"/>
    <w:rsid w:val="005A0333"/>
    <w:rsid w:val="005A1088"/>
    <w:rsid w:val="005B346F"/>
    <w:rsid w:val="005B4AA5"/>
    <w:rsid w:val="005B533A"/>
    <w:rsid w:val="005B5594"/>
    <w:rsid w:val="005C4ED6"/>
    <w:rsid w:val="005D0891"/>
    <w:rsid w:val="005D3B03"/>
    <w:rsid w:val="005D4C57"/>
    <w:rsid w:val="005E4FFE"/>
    <w:rsid w:val="005E6CAF"/>
    <w:rsid w:val="005E6F9C"/>
    <w:rsid w:val="005F22E0"/>
    <w:rsid w:val="005F4266"/>
    <w:rsid w:val="006125B8"/>
    <w:rsid w:val="00613C26"/>
    <w:rsid w:val="00615AFE"/>
    <w:rsid w:val="006206C2"/>
    <w:rsid w:val="00627BAC"/>
    <w:rsid w:val="00631389"/>
    <w:rsid w:val="0063737C"/>
    <w:rsid w:val="00640B16"/>
    <w:rsid w:val="00642156"/>
    <w:rsid w:val="00645CC7"/>
    <w:rsid w:val="00647E20"/>
    <w:rsid w:val="00652AFA"/>
    <w:rsid w:val="006566AC"/>
    <w:rsid w:val="00667222"/>
    <w:rsid w:val="00667552"/>
    <w:rsid w:val="00675735"/>
    <w:rsid w:val="00675F1C"/>
    <w:rsid w:val="0067651F"/>
    <w:rsid w:val="00680756"/>
    <w:rsid w:val="006820AB"/>
    <w:rsid w:val="006901A2"/>
    <w:rsid w:val="00690215"/>
    <w:rsid w:val="006915D1"/>
    <w:rsid w:val="0069593C"/>
    <w:rsid w:val="006A1728"/>
    <w:rsid w:val="006A7D74"/>
    <w:rsid w:val="006B1DEE"/>
    <w:rsid w:val="006C201A"/>
    <w:rsid w:val="006F3F5E"/>
    <w:rsid w:val="006F54E2"/>
    <w:rsid w:val="00705AC6"/>
    <w:rsid w:val="00707BC7"/>
    <w:rsid w:val="00714BD6"/>
    <w:rsid w:val="007172F7"/>
    <w:rsid w:val="00717FEC"/>
    <w:rsid w:val="00726DEB"/>
    <w:rsid w:val="00733EFD"/>
    <w:rsid w:val="00740051"/>
    <w:rsid w:val="007406F9"/>
    <w:rsid w:val="00741828"/>
    <w:rsid w:val="00746CAC"/>
    <w:rsid w:val="00760A10"/>
    <w:rsid w:val="00763104"/>
    <w:rsid w:val="007656A4"/>
    <w:rsid w:val="0076638F"/>
    <w:rsid w:val="007709DB"/>
    <w:rsid w:val="007753AF"/>
    <w:rsid w:val="007760DB"/>
    <w:rsid w:val="00776311"/>
    <w:rsid w:val="007803B1"/>
    <w:rsid w:val="00780946"/>
    <w:rsid w:val="0078772E"/>
    <w:rsid w:val="0079496D"/>
    <w:rsid w:val="00795D9A"/>
    <w:rsid w:val="007975AD"/>
    <w:rsid w:val="007A33F7"/>
    <w:rsid w:val="007B1F99"/>
    <w:rsid w:val="007C008F"/>
    <w:rsid w:val="007C71B2"/>
    <w:rsid w:val="007D6466"/>
    <w:rsid w:val="00806B10"/>
    <w:rsid w:val="00807E1F"/>
    <w:rsid w:val="0081277D"/>
    <w:rsid w:val="008135E4"/>
    <w:rsid w:val="00815D1E"/>
    <w:rsid w:val="0083013F"/>
    <w:rsid w:val="008318EF"/>
    <w:rsid w:val="00832DED"/>
    <w:rsid w:val="008440AA"/>
    <w:rsid w:val="008505D5"/>
    <w:rsid w:val="00852E87"/>
    <w:rsid w:val="008543F2"/>
    <w:rsid w:val="00860F02"/>
    <w:rsid w:val="008628FB"/>
    <w:rsid w:val="008716C2"/>
    <w:rsid w:val="00874C13"/>
    <w:rsid w:val="00875FC0"/>
    <w:rsid w:val="0088050B"/>
    <w:rsid w:val="008855E4"/>
    <w:rsid w:val="0088668E"/>
    <w:rsid w:val="00894200"/>
    <w:rsid w:val="008A5111"/>
    <w:rsid w:val="008A6452"/>
    <w:rsid w:val="008B79DF"/>
    <w:rsid w:val="008C2778"/>
    <w:rsid w:val="008C5786"/>
    <w:rsid w:val="008C66BE"/>
    <w:rsid w:val="008C7DE5"/>
    <w:rsid w:val="008E1FFC"/>
    <w:rsid w:val="008E2E30"/>
    <w:rsid w:val="008E5F9A"/>
    <w:rsid w:val="008E662F"/>
    <w:rsid w:val="008E7C58"/>
    <w:rsid w:val="008F0D0E"/>
    <w:rsid w:val="008F143F"/>
    <w:rsid w:val="008F18DF"/>
    <w:rsid w:val="008F3BC1"/>
    <w:rsid w:val="009045D8"/>
    <w:rsid w:val="009053A2"/>
    <w:rsid w:val="009070ED"/>
    <w:rsid w:val="009119F4"/>
    <w:rsid w:val="009200C7"/>
    <w:rsid w:val="0092514C"/>
    <w:rsid w:val="009359F7"/>
    <w:rsid w:val="009360B3"/>
    <w:rsid w:val="009429B2"/>
    <w:rsid w:val="009620AD"/>
    <w:rsid w:val="00962A0A"/>
    <w:rsid w:val="0096662B"/>
    <w:rsid w:val="00971946"/>
    <w:rsid w:val="009719F4"/>
    <w:rsid w:val="00976F10"/>
    <w:rsid w:val="00991812"/>
    <w:rsid w:val="0099663E"/>
    <w:rsid w:val="009A022E"/>
    <w:rsid w:val="009A358F"/>
    <w:rsid w:val="009A4471"/>
    <w:rsid w:val="009A4F1C"/>
    <w:rsid w:val="009B0A80"/>
    <w:rsid w:val="009B2719"/>
    <w:rsid w:val="009B7215"/>
    <w:rsid w:val="009C403F"/>
    <w:rsid w:val="009D1810"/>
    <w:rsid w:val="009D3C36"/>
    <w:rsid w:val="009E0FBD"/>
    <w:rsid w:val="009E2EA2"/>
    <w:rsid w:val="009E45F5"/>
    <w:rsid w:val="009F31FC"/>
    <w:rsid w:val="00A007CE"/>
    <w:rsid w:val="00A04C40"/>
    <w:rsid w:val="00A05ABE"/>
    <w:rsid w:val="00A07CD0"/>
    <w:rsid w:val="00A12A50"/>
    <w:rsid w:val="00A21BAE"/>
    <w:rsid w:val="00A23E17"/>
    <w:rsid w:val="00A24FE0"/>
    <w:rsid w:val="00A26DEC"/>
    <w:rsid w:val="00A4605D"/>
    <w:rsid w:val="00A6092F"/>
    <w:rsid w:val="00A7341B"/>
    <w:rsid w:val="00A756D1"/>
    <w:rsid w:val="00A84BEA"/>
    <w:rsid w:val="00A869CF"/>
    <w:rsid w:val="00A8790A"/>
    <w:rsid w:val="00A903CB"/>
    <w:rsid w:val="00A959B8"/>
    <w:rsid w:val="00A96998"/>
    <w:rsid w:val="00AA58D6"/>
    <w:rsid w:val="00AA69FF"/>
    <w:rsid w:val="00AB493E"/>
    <w:rsid w:val="00AB53C6"/>
    <w:rsid w:val="00AB7402"/>
    <w:rsid w:val="00AC013C"/>
    <w:rsid w:val="00AC160B"/>
    <w:rsid w:val="00AD1C0B"/>
    <w:rsid w:val="00AD68D8"/>
    <w:rsid w:val="00AE7CBE"/>
    <w:rsid w:val="00B0313D"/>
    <w:rsid w:val="00B0495D"/>
    <w:rsid w:val="00B0509F"/>
    <w:rsid w:val="00B169E7"/>
    <w:rsid w:val="00B23387"/>
    <w:rsid w:val="00B313D2"/>
    <w:rsid w:val="00B3410F"/>
    <w:rsid w:val="00B411F9"/>
    <w:rsid w:val="00B4373C"/>
    <w:rsid w:val="00B44D28"/>
    <w:rsid w:val="00B543EC"/>
    <w:rsid w:val="00B6190A"/>
    <w:rsid w:val="00B62873"/>
    <w:rsid w:val="00B65D6E"/>
    <w:rsid w:val="00B70796"/>
    <w:rsid w:val="00B712E0"/>
    <w:rsid w:val="00B75D64"/>
    <w:rsid w:val="00B76D76"/>
    <w:rsid w:val="00B770FB"/>
    <w:rsid w:val="00B81B06"/>
    <w:rsid w:val="00B9134D"/>
    <w:rsid w:val="00B95B20"/>
    <w:rsid w:val="00BA1867"/>
    <w:rsid w:val="00BB39A0"/>
    <w:rsid w:val="00BC1389"/>
    <w:rsid w:val="00BC2130"/>
    <w:rsid w:val="00BC5B7D"/>
    <w:rsid w:val="00BD27C9"/>
    <w:rsid w:val="00BD5337"/>
    <w:rsid w:val="00BE1E60"/>
    <w:rsid w:val="00BF4BD9"/>
    <w:rsid w:val="00BF5F81"/>
    <w:rsid w:val="00BF690A"/>
    <w:rsid w:val="00BF70D7"/>
    <w:rsid w:val="00C011EF"/>
    <w:rsid w:val="00C01528"/>
    <w:rsid w:val="00C01FC8"/>
    <w:rsid w:val="00C07537"/>
    <w:rsid w:val="00C079F0"/>
    <w:rsid w:val="00C10A27"/>
    <w:rsid w:val="00C138AC"/>
    <w:rsid w:val="00C14479"/>
    <w:rsid w:val="00C16351"/>
    <w:rsid w:val="00C20B3D"/>
    <w:rsid w:val="00C23068"/>
    <w:rsid w:val="00C324F8"/>
    <w:rsid w:val="00C4293A"/>
    <w:rsid w:val="00C44E35"/>
    <w:rsid w:val="00C60014"/>
    <w:rsid w:val="00C60C9D"/>
    <w:rsid w:val="00C62C5C"/>
    <w:rsid w:val="00C64899"/>
    <w:rsid w:val="00C6795D"/>
    <w:rsid w:val="00C67ACD"/>
    <w:rsid w:val="00C86A24"/>
    <w:rsid w:val="00C94BF6"/>
    <w:rsid w:val="00C9555F"/>
    <w:rsid w:val="00CB1C7A"/>
    <w:rsid w:val="00CB585B"/>
    <w:rsid w:val="00CC2F41"/>
    <w:rsid w:val="00CD5AD6"/>
    <w:rsid w:val="00CD70CD"/>
    <w:rsid w:val="00CE1BA0"/>
    <w:rsid w:val="00CE34BD"/>
    <w:rsid w:val="00CE3AAD"/>
    <w:rsid w:val="00CF6EE8"/>
    <w:rsid w:val="00D00163"/>
    <w:rsid w:val="00D04ABC"/>
    <w:rsid w:val="00D0505C"/>
    <w:rsid w:val="00D10901"/>
    <w:rsid w:val="00D116F5"/>
    <w:rsid w:val="00D36146"/>
    <w:rsid w:val="00D37081"/>
    <w:rsid w:val="00D42D6B"/>
    <w:rsid w:val="00D43D0F"/>
    <w:rsid w:val="00D44305"/>
    <w:rsid w:val="00D522BB"/>
    <w:rsid w:val="00D54EE1"/>
    <w:rsid w:val="00D566B4"/>
    <w:rsid w:val="00D66952"/>
    <w:rsid w:val="00D7452C"/>
    <w:rsid w:val="00D76FD4"/>
    <w:rsid w:val="00DA2572"/>
    <w:rsid w:val="00DA3D2B"/>
    <w:rsid w:val="00DB4015"/>
    <w:rsid w:val="00DB4501"/>
    <w:rsid w:val="00DB4CBC"/>
    <w:rsid w:val="00DB4E4A"/>
    <w:rsid w:val="00DB639D"/>
    <w:rsid w:val="00DC0136"/>
    <w:rsid w:val="00DD15E3"/>
    <w:rsid w:val="00DD4556"/>
    <w:rsid w:val="00DD58C7"/>
    <w:rsid w:val="00DF3731"/>
    <w:rsid w:val="00DF7EAA"/>
    <w:rsid w:val="00E02669"/>
    <w:rsid w:val="00E03E86"/>
    <w:rsid w:val="00E04913"/>
    <w:rsid w:val="00E07446"/>
    <w:rsid w:val="00E1481F"/>
    <w:rsid w:val="00E15108"/>
    <w:rsid w:val="00E236A9"/>
    <w:rsid w:val="00E30DE0"/>
    <w:rsid w:val="00E336BB"/>
    <w:rsid w:val="00E35564"/>
    <w:rsid w:val="00E355D6"/>
    <w:rsid w:val="00E454AE"/>
    <w:rsid w:val="00E51123"/>
    <w:rsid w:val="00E53D7B"/>
    <w:rsid w:val="00E540C2"/>
    <w:rsid w:val="00E54EBB"/>
    <w:rsid w:val="00E5528E"/>
    <w:rsid w:val="00E62FEB"/>
    <w:rsid w:val="00E66733"/>
    <w:rsid w:val="00E81B4A"/>
    <w:rsid w:val="00EA4C98"/>
    <w:rsid w:val="00EA6BB9"/>
    <w:rsid w:val="00EB1D5E"/>
    <w:rsid w:val="00EB56DE"/>
    <w:rsid w:val="00EC035D"/>
    <w:rsid w:val="00EC27CB"/>
    <w:rsid w:val="00EC329F"/>
    <w:rsid w:val="00EC5C1D"/>
    <w:rsid w:val="00EC6356"/>
    <w:rsid w:val="00EC65C5"/>
    <w:rsid w:val="00EC662D"/>
    <w:rsid w:val="00EC72CC"/>
    <w:rsid w:val="00ED0145"/>
    <w:rsid w:val="00ED60D9"/>
    <w:rsid w:val="00ED62B9"/>
    <w:rsid w:val="00EE7B22"/>
    <w:rsid w:val="00EF09F8"/>
    <w:rsid w:val="00EF3B64"/>
    <w:rsid w:val="00F015C9"/>
    <w:rsid w:val="00F0372D"/>
    <w:rsid w:val="00F05F63"/>
    <w:rsid w:val="00F15851"/>
    <w:rsid w:val="00F15B2A"/>
    <w:rsid w:val="00F2169A"/>
    <w:rsid w:val="00F405B6"/>
    <w:rsid w:val="00F702E4"/>
    <w:rsid w:val="00F771BE"/>
    <w:rsid w:val="00F773CB"/>
    <w:rsid w:val="00F82FD3"/>
    <w:rsid w:val="00F93918"/>
    <w:rsid w:val="00FA4F08"/>
    <w:rsid w:val="00FD03C7"/>
    <w:rsid w:val="00FD64D4"/>
    <w:rsid w:val="00FE41C6"/>
    <w:rsid w:val="00FE6067"/>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paragraph" w:styleId="Ttulo1">
    <w:name w:val="heading 1"/>
    <w:basedOn w:val="Normal"/>
    <w:next w:val="Normal"/>
    <w:link w:val="Ttulo1Car"/>
    <w:uiPriority w:val="9"/>
    <w:qFormat/>
    <w:rsid w:val="00CC2F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link w:val="EncabezadoCar"/>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link w:val="PiedepginaCar"/>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037524"/>
    <w:rPr>
      <w:color w:val="0000FF" w:themeColor="hyperlink"/>
      <w:u w:val="single"/>
    </w:rPr>
  </w:style>
  <w:style w:type="character" w:customStyle="1" w:styleId="Mencinsinresolver1">
    <w:name w:val="Mención sin resolver1"/>
    <w:basedOn w:val="Fuentedeprrafopredeter"/>
    <w:uiPriority w:val="99"/>
    <w:semiHidden/>
    <w:unhideWhenUsed/>
    <w:rsid w:val="00037524"/>
    <w:rPr>
      <w:color w:val="605E5C"/>
      <w:shd w:val="clear" w:color="auto" w:fill="E1DFDD"/>
    </w:rPr>
  </w:style>
  <w:style w:type="paragraph" w:styleId="Prrafodelista">
    <w:name w:val="List Paragraph"/>
    <w:basedOn w:val="Normal"/>
    <w:uiPriority w:val="34"/>
    <w:qFormat/>
    <w:rsid w:val="002823A4"/>
    <w:pPr>
      <w:ind w:left="720"/>
      <w:contextualSpacing/>
    </w:pPr>
  </w:style>
  <w:style w:type="character" w:customStyle="1" w:styleId="Ttulo1Car">
    <w:name w:val="Título 1 Car"/>
    <w:basedOn w:val="Fuentedeprrafopredeter"/>
    <w:link w:val="Ttulo1"/>
    <w:uiPriority w:val="9"/>
    <w:rsid w:val="00CC2F41"/>
    <w:rPr>
      <w:rFonts w:asciiTheme="majorHAnsi" w:eastAsiaTheme="majorEastAsia" w:hAnsiTheme="majorHAnsi" w:cstheme="majorBidi"/>
      <w:color w:val="365F91" w:themeColor="accent1" w:themeShade="BF"/>
      <w:sz w:val="32"/>
      <w:szCs w:val="32"/>
      <w:lang w:val="es-ES" w:eastAsia="zh-CN"/>
    </w:rPr>
  </w:style>
  <w:style w:type="character" w:customStyle="1" w:styleId="EncabezadoCar">
    <w:name w:val="Encabezado Car"/>
    <w:basedOn w:val="Fuentedeprrafopredeter"/>
    <w:link w:val="Encabezado"/>
    <w:rsid w:val="00BC5B7D"/>
    <w:rPr>
      <w:rFonts w:ascii="Arial" w:eastAsia="Droid Sans" w:hAnsi="Arial" w:cs="Lohit Hindi"/>
      <w:sz w:val="28"/>
      <w:szCs w:val="28"/>
      <w:lang w:val="es-ES" w:eastAsia="zh-CN"/>
    </w:rPr>
  </w:style>
  <w:style w:type="character" w:customStyle="1" w:styleId="PiedepginaCar">
    <w:name w:val="Pie de página Car"/>
    <w:basedOn w:val="Fuentedeprrafopredeter"/>
    <w:link w:val="Piedepgina"/>
    <w:rsid w:val="00BC5B7D"/>
    <w:rPr>
      <w:rFonts w:ascii="Times New Roman" w:eastAsia="Times New Roman" w:hAnsi="Times New Roman" w:cs="Times New Roman"/>
      <w:sz w:val="20"/>
      <w:szCs w:val="20"/>
      <w:lang w:val="es-ES" w:eastAsia="zh-CN"/>
    </w:rPr>
  </w:style>
  <w:style w:type="table" w:styleId="Tablaconcuadrcula">
    <w:name w:val="Table Grid"/>
    <w:basedOn w:val="Tablanormal"/>
    <w:uiPriority w:val="39"/>
    <w:rsid w:val="00BC5B7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5B7D"/>
    <w:pPr>
      <w:autoSpaceDE w:val="0"/>
      <w:autoSpaceDN w:val="0"/>
      <w:adjustRightInd w:val="0"/>
      <w:spacing w:after="0" w:line="240" w:lineRule="auto"/>
    </w:pPr>
    <w:rPr>
      <w:rFonts w:ascii="Calibri" w:hAnsi="Calibri" w:cs="Calibri"/>
      <w:color w:val="000000"/>
      <w:sz w:val="24"/>
      <w:szCs w:val="24"/>
      <w:lang w:val="es-MX"/>
    </w:rPr>
  </w:style>
  <w:style w:type="character" w:styleId="Hipervnculovisitado">
    <w:name w:val="FollowedHyperlink"/>
    <w:basedOn w:val="Fuentedeprrafopredeter"/>
    <w:uiPriority w:val="99"/>
    <w:semiHidden/>
    <w:unhideWhenUsed/>
    <w:rsid w:val="00BC5B7D"/>
    <w:rPr>
      <w:color w:val="800080" w:themeColor="followedHyperlink"/>
      <w:u w:val="single"/>
    </w:rPr>
  </w:style>
  <w:style w:type="paragraph" w:customStyle="1" w:styleId="msonormal0">
    <w:name w:val="msonormal"/>
    <w:basedOn w:val="Normal"/>
    <w:rsid w:val="00BC5B7D"/>
    <w:pPr>
      <w:suppressAutoHyphens w:val="0"/>
      <w:spacing w:before="100" w:beforeAutospacing="1" w:after="100" w:afterAutospacing="1" w:line="240" w:lineRule="auto"/>
    </w:pPr>
    <w:rPr>
      <w:sz w:val="24"/>
      <w:szCs w:val="24"/>
      <w:lang w:eastAsia="es-CO"/>
    </w:rPr>
  </w:style>
  <w:style w:type="paragraph" w:customStyle="1" w:styleId="xl64">
    <w:name w:val="xl64"/>
    <w:basedOn w:val="Normal"/>
    <w:rsid w:val="00BC5B7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65">
    <w:name w:val="xl65"/>
    <w:basedOn w:val="Normal"/>
    <w:rsid w:val="00BC5B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66">
    <w:name w:val="xl66"/>
    <w:basedOn w:val="Normal"/>
    <w:rsid w:val="00BC5B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color w:val="000000"/>
      <w:sz w:val="18"/>
      <w:szCs w:val="18"/>
      <w:lang w:eastAsia="es-CO"/>
    </w:rPr>
  </w:style>
  <w:style w:type="paragraph" w:customStyle="1" w:styleId="xl67">
    <w:name w:val="xl67"/>
    <w:basedOn w:val="Normal"/>
    <w:rsid w:val="00BC5B7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color w:val="000000"/>
      <w:sz w:val="18"/>
      <w:szCs w:val="18"/>
      <w:lang w:eastAsia="es-CO"/>
    </w:rPr>
  </w:style>
  <w:style w:type="paragraph" w:customStyle="1" w:styleId="xl68">
    <w:name w:val="xl68"/>
    <w:basedOn w:val="Normal"/>
    <w:rsid w:val="00BC5B7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color w:val="000000"/>
      <w:sz w:val="18"/>
      <w:szCs w:val="18"/>
      <w:lang w:eastAsia="es-CO"/>
    </w:rPr>
  </w:style>
  <w:style w:type="paragraph" w:customStyle="1" w:styleId="xl69">
    <w:name w:val="xl69"/>
    <w:basedOn w:val="Normal"/>
    <w:rsid w:val="00BC5B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Garamond" w:hAnsi="Garamond"/>
      <w:color w:val="000000"/>
      <w:sz w:val="18"/>
      <w:szCs w:val="18"/>
      <w:lang w:eastAsia="es-CO"/>
    </w:rPr>
  </w:style>
  <w:style w:type="paragraph" w:customStyle="1" w:styleId="xl70">
    <w:name w:val="xl70"/>
    <w:basedOn w:val="Normal"/>
    <w:rsid w:val="00BC5B7D"/>
    <w:pPr>
      <w:suppressAutoHyphens w:val="0"/>
      <w:spacing w:before="100" w:beforeAutospacing="1" w:after="100" w:afterAutospacing="1" w:line="240" w:lineRule="auto"/>
    </w:pPr>
    <w:rPr>
      <w:rFonts w:ascii="Garamond" w:hAnsi="Garamond"/>
      <w:b/>
      <w:bCs/>
      <w:i/>
      <w:iCs/>
      <w:sz w:val="18"/>
      <w:szCs w:val="18"/>
      <w:lang w:eastAsia="es-CO"/>
    </w:rPr>
  </w:style>
  <w:style w:type="paragraph" w:customStyle="1" w:styleId="xl71">
    <w:name w:val="xl71"/>
    <w:basedOn w:val="Normal"/>
    <w:rsid w:val="00BC5B7D"/>
    <w:pPr>
      <w:suppressAutoHyphens w:val="0"/>
      <w:spacing w:before="100" w:beforeAutospacing="1" w:after="100" w:afterAutospacing="1" w:line="240" w:lineRule="auto"/>
    </w:pPr>
    <w:rPr>
      <w:rFonts w:ascii="Garamond" w:hAnsi="Garamond"/>
      <w:sz w:val="18"/>
      <w:szCs w:val="18"/>
      <w:lang w:eastAsia="es-CO"/>
    </w:rPr>
  </w:style>
  <w:style w:type="paragraph" w:customStyle="1" w:styleId="xl72">
    <w:name w:val="xl72"/>
    <w:basedOn w:val="Normal"/>
    <w:rsid w:val="00BC5B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b/>
      <w:bCs/>
      <w:i/>
      <w:iCs/>
      <w:sz w:val="18"/>
      <w:szCs w:val="18"/>
      <w:lang w:eastAsia="es-CO"/>
    </w:rPr>
  </w:style>
  <w:style w:type="paragraph" w:customStyle="1" w:styleId="xl73">
    <w:name w:val="xl73"/>
    <w:basedOn w:val="Normal"/>
    <w:rsid w:val="00BC5B7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b/>
      <w:bCs/>
      <w:sz w:val="18"/>
      <w:szCs w:val="18"/>
      <w:lang w:eastAsia="es-CO"/>
    </w:rPr>
  </w:style>
  <w:style w:type="paragraph" w:customStyle="1" w:styleId="xl74">
    <w:name w:val="xl74"/>
    <w:basedOn w:val="Normal"/>
    <w:rsid w:val="00BC5B7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75">
    <w:name w:val="xl75"/>
    <w:basedOn w:val="Normal"/>
    <w:rsid w:val="00BC5B7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76">
    <w:name w:val="xl76"/>
    <w:basedOn w:val="Normal"/>
    <w:rsid w:val="00BC5B7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77">
    <w:name w:val="xl77"/>
    <w:basedOn w:val="Normal"/>
    <w:rsid w:val="00BC5B7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78">
    <w:name w:val="xl78"/>
    <w:basedOn w:val="Normal"/>
    <w:rsid w:val="00BC5B7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79">
    <w:name w:val="xl79"/>
    <w:basedOn w:val="Normal"/>
    <w:rsid w:val="00BC5B7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0">
    <w:name w:val="xl80"/>
    <w:basedOn w:val="Normal"/>
    <w:rsid w:val="00BC5B7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1">
    <w:name w:val="xl81"/>
    <w:basedOn w:val="Normal"/>
    <w:rsid w:val="00BC5B7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2">
    <w:name w:val="xl82"/>
    <w:basedOn w:val="Normal"/>
    <w:rsid w:val="00BC5B7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3">
    <w:name w:val="xl83"/>
    <w:basedOn w:val="Normal"/>
    <w:rsid w:val="00BC5B7D"/>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4">
    <w:name w:val="xl84"/>
    <w:basedOn w:val="Normal"/>
    <w:rsid w:val="00BC5B7D"/>
    <w:pPr>
      <w:pBdr>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5">
    <w:name w:val="xl85"/>
    <w:basedOn w:val="Normal"/>
    <w:rsid w:val="00BC5B7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6">
    <w:name w:val="xl86"/>
    <w:basedOn w:val="Normal"/>
    <w:rsid w:val="00BC5B7D"/>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7">
    <w:name w:val="xl87"/>
    <w:basedOn w:val="Normal"/>
    <w:rsid w:val="00BC5B7D"/>
    <w:pPr>
      <w:pBdr>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8">
    <w:name w:val="xl88"/>
    <w:basedOn w:val="Normal"/>
    <w:rsid w:val="00BC5B7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89">
    <w:name w:val="xl89"/>
    <w:basedOn w:val="Normal"/>
    <w:rsid w:val="00BC5B7D"/>
    <w:pPr>
      <w:suppressAutoHyphens w:val="0"/>
      <w:spacing w:before="100" w:beforeAutospacing="1" w:after="100" w:afterAutospacing="1" w:line="240" w:lineRule="auto"/>
      <w:jc w:val="center"/>
    </w:pPr>
    <w:rPr>
      <w:rFonts w:ascii="Garamond" w:hAnsi="Garamond"/>
      <w:sz w:val="18"/>
      <w:szCs w:val="18"/>
      <w:lang w:eastAsia="es-CO"/>
    </w:rPr>
  </w:style>
  <w:style w:type="paragraph" w:customStyle="1" w:styleId="xl90">
    <w:name w:val="xl90"/>
    <w:basedOn w:val="Normal"/>
    <w:rsid w:val="00BC5B7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91">
    <w:name w:val="xl91"/>
    <w:basedOn w:val="Normal"/>
    <w:rsid w:val="00BC5B7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paragraph" w:customStyle="1" w:styleId="xl92">
    <w:name w:val="xl92"/>
    <w:basedOn w:val="Normal"/>
    <w:rsid w:val="00BC5B7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Garamond" w:hAnsi="Garamond"/>
      <w:sz w:val="18"/>
      <w:szCs w:val="18"/>
      <w:lang w:eastAsia="es-CO"/>
    </w:rPr>
  </w:style>
  <w:style w:type="table" w:customStyle="1" w:styleId="TableNormal">
    <w:name w:val="Table Normal"/>
    <w:uiPriority w:val="2"/>
    <w:semiHidden/>
    <w:unhideWhenUsed/>
    <w:qFormat/>
    <w:rsid w:val="00E3556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5564"/>
    <w:pPr>
      <w:widowControl w:val="0"/>
      <w:suppressAutoHyphens w:val="0"/>
      <w:autoSpaceDE w:val="0"/>
      <w:autoSpaceDN w:val="0"/>
      <w:spacing w:after="0" w:line="240" w:lineRule="auto"/>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7669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arlos.carreno@camara.gov.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an.wills@camara.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cina@juanwills.co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calde.engativa@gobiernobogota.gov.co"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cdi.engativa@gobiernobogota.gov.co" TargetMode="External"/><Relationship Id="rId1" Type="http://schemas.openxmlformats.org/officeDocument/2006/relationships/hyperlink" Target="mailto:cdi.engativa@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D9050-A162-4A2B-B84A-12103E6461CD}">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3272</Words>
  <Characters>17996</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Jurídica Engativa</cp:lastModifiedBy>
  <cp:revision>2</cp:revision>
  <cp:lastPrinted>2016-01-06T16:31:00Z</cp:lastPrinted>
  <dcterms:created xsi:type="dcterms:W3CDTF">2025-02-21T13:26:00Z</dcterms:created>
  <dcterms:modified xsi:type="dcterms:W3CDTF">2025-02-21T13:26:00Z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